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DC0B5C" w:rsidRPr="004677D7" w:rsidRDefault="00DC0B5C" w:rsidP="00DC0B5C">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к</w:t>
      </w:r>
      <w:r w:rsidR="008B43DB">
        <w:rPr>
          <w:rFonts w:ascii="Times New Roman" w:eastAsia="Times New Roman" w:hAnsi="Times New Roman" w:cs="Times New Roman"/>
          <w:b/>
          <w:bCs/>
          <w:kern w:val="32"/>
          <w:sz w:val="24"/>
          <w:szCs w:val="24"/>
        </w:rPr>
        <w:t xml:space="preserve"> ОПОП</w:t>
      </w:r>
      <w:r w:rsidR="00C32269" w:rsidRPr="00C91002">
        <w:rPr>
          <w:rFonts w:ascii="Times New Roman" w:eastAsia="Times New Roman" w:hAnsi="Times New Roman" w:cs="Times New Roman"/>
          <w:b/>
          <w:bCs/>
          <w:kern w:val="32"/>
          <w:sz w:val="24"/>
          <w:szCs w:val="24"/>
        </w:rPr>
        <w:t xml:space="preserve"> по </w:t>
      </w:r>
      <w:bookmarkStart w:id="0" w:name="_Hlk147906861"/>
      <w:r w:rsidRPr="00C91002">
        <w:rPr>
          <w:rFonts w:ascii="Times New Roman" w:eastAsia="Times New Roman" w:hAnsi="Times New Roman" w:cs="Times New Roman"/>
          <w:b/>
          <w:bCs/>
          <w:kern w:val="32"/>
          <w:sz w:val="24"/>
          <w:szCs w:val="24"/>
        </w:rPr>
        <w:t xml:space="preserve">профессии </w:t>
      </w:r>
      <w:r w:rsidR="00C32269" w:rsidRPr="00C91002">
        <w:rPr>
          <w:rFonts w:ascii="Times New Roman" w:eastAsia="Times New Roman" w:hAnsi="Times New Roman" w:cs="Times New Roman"/>
          <w:b/>
          <w:bCs/>
          <w:kern w:val="32"/>
          <w:sz w:val="24"/>
          <w:szCs w:val="24"/>
        </w:rPr>
        <w:br/>
      </w:r>
      <w:bookmarkEnd w:id="0"/>
      <w:r w:rsidR="004677D7" w:rsidRPr="004677D7">
        <w:rPr>
          <w:rFonts w:ascii="Times New Roman" w:hAnsi="Times New Roman"/>
          <w:b/>
          <w:bCs/>
          <w:iCs/>
          <w:sz w:val="24"/>
          <w:szCs w:val="24"/>
        </w:rPr>
        <w:t>15</w:t>
      </w:r>
      <w:r w:rsidR="004677D7" w:rsidRPr="004677D7">
        <w:rPr>
          <w:rFonts w:ascii="Times New Roman" w:hAnsi="Times New Roman"/>
          <w:b/>
          <w:caps/>
          <w:sz w:val="24"/>
          <w:szCs w:val="24"/>
        </w:rPr>
        <w:t xml:space="preserve">.01.37 </w:t>
      </w:r>
      <w:r w:rsidR="004677D7" w:rsidRPr="004677D7">
        <w:rPr>
          <w:rFonts w:ascii="Times New Roman" w:hAnsi="Times New Roman"/>
          <w:b/>
          <w:sz w:val="24"/>
          <w:szCs w:val="24"/>
        </w:rPr>
        <w:t>Слесарь – наладчик контрольно – измерительных приборов и автоматики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E6774A" w:rsidRDefault="00F456D7" w:rsidP="00DD47A1">
      <w:pPr>
        <w:jc w:val="center"/>
        <w:rPr>
          <w:rFonts w:ascii="Times New Roman" w:hAnsi="Times New Roman" w:cs="Times New Roman"/>
          <w:b/>
          <w:sz w:val="24"/>
          <w:szCs w:val="24"/>
        </w:rPr>
      </w:pPr>
      <w:r>
        <w:rPr>
          <w:rFonts w:ascii="Times New Roman" w:hAnsi="Times New Roman" w:cs="Times New Roman"/>
          <w:b/>
          <w:bCs/>
          <w:sz w:val="24"/>
          <w:szCs w:val="24"/>
        </w:rPr>
        <w:t>202</w:t>
      </w:r>
      <w:r w:rsidR="00B716EF">
        <w:rPr>
          <w:rFonts w:ascii="Times New Roman" w:hAnsi="Times New Roman" w:cs="Times New Roman"/>
          <w:b/>
          <w:bCs/>
          <w:sz w:val="24"/>
          <w:szCs w:val="24"/>
        </w:rPr>
        <w:t>5</w:t>
      </w:r>
      <w:r w:rsidR="00DD47A1" w:rsidRPr="00FA680C">
        <w:rPr>
          <w:rFonts w:ascii="Times New Roman" w:hAnsi="Times New Roman" w:cs="Times New Roman"/>
          <w:b/>
          <w:bCs/>
          <w:sz w:val="24"/>
          <w:szCs w:val="24"/>
        </w:rPr>
        <w:t xml:space="preserve"> г.</w:t>
      </w:r>
    </w:p>
    <w:p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pPr>
        <w:rPr>
          <w:rFonts w:ascii="Times New Roman" w:eastAsia="Times New Roman" w:hAnsi="Times New Roman" w:cs="Times New Roman"/>
          <w:b/>
          <w:bCs/>
          <w:sz w:val="24"/>
          <w:szCs w:val="24"/>
          <w:lang w:eastAsia="zh-CN"/>
        </w:rPr>
      </w:pPr>
    </w:p>
    <w:p w:rsidR="00F041F6" w:rsidRPr="00C91002" w:rsidRDefault="0087672F">
      <w:pPr>
        <w:pStyle w:val="14"/>
        <w:rPr>
          <w:rFonts w:asciiTheme="minorHAnsi" w:eastAsiaTheme="minorEastAsia" w:hAnsiTheme="minorHAnsi" w:cstheme="minorBidi"/>
          <w:b w:val="0"/>
          <w:bCs w:val="0"/>
          <w:sz w:val="24"/>
          <w:szCs w:val="24"/>
          <w:lang w:eastAsia="ru-RU"/>
        </w:rPr>
      </w:pPr>
      <w:r w:rsidRPr="0087672F">
        <w:rPr>
          <w:rFonts w:eastAsia="Times New Roman"/>
          <w:b w:val="0"/>
          <w:bCs w:val="0"/>
          <w:sz w:val="24"/>
          <w:szCs w:val="24"/>
          <w:lang w:eastAsia="zh-CN"/>
        </w:rPr>
        <w:fldChar w:fldCharType="begin"/>
      </w:r>
      <w:r w:rsidR="0013234A" w:rsidRPr="00C91002">
        <w:rPr>
          <w:rFonts w:eastAsia="Times New Roman"/>
          <w:b w:val="0"/>
          <w:bCs w:val="0"/>
          <w:sz w:val="24"/>
          <w:szCs w:val="24"/>
          <w:lang w:eastAsia="zh-CN"/>
        </w:rPr>
        <w:instrText xml:space="preserve"> TOC \o "1-3" \t "Абзац списка;1" </w:instrText>
      </w:r>
      <w:r w:rsidRPr="0087672F">
        <w:rPr>
          <w:rFonts w:eastAsia="Times New Roman"/>
          <w:b w:val="0"/>
          <w:bCs w:val="0"/>
          <w:sz w:val="24"/>
          <w:szCs w:val="24"/>
          <w:lang w:eastAsia="zh-CN"/>
        </w:rPr>
        <w:fldChar w:fldCharType="separate"/>
      </w:r>
      <w:r w:rsidR="00F041F6" w:rsidRPr="00C91002">
        <w:rPr>
          <w:rFonts w:eastAsia="Times New Roman"/>
          <w:sz w:val="24"/>
          <w:szCs w:val="24"/>
          <w:lang w:eastAsia="zh-CN"/>
        </w:rPr>
        <w:t>Общие положения</w:t>
      </w:r>
      <w:r w:rsidR="00F041F6" w:rsidRPr="00C91002">
        <w:rPr>
          <w:sz w:val="24"/>
          <w:szCs w:val="24"/>
        </w:rPr>
        <w:tab/>
      </w:r>
      <w:r w:rsidRPr="00C91002">
        <w:rPr>
          <w:sz w:val="24"/>
          <w:szCs w:val="24"/>
        </w:rPr>
        <w:fldChar w:fldCharType="begin"/>
      </w:r>
      <w:r w:rsidR="00F041F6" w:rsidRPr="00C91002">
        <w:rPr>
          <w:sz w:val="24"/>
          <w:szCs w:val="24"/>
        </w:rPr>
        <w:instrText xml:space="preserve"> PAGEREF _Toc156565549 \h </w:instrText>
      </w:r>
      <w:r w:rsidRPr="00C91002">
        <w:rPr>
          <w:sz w:val="24"/>
          <w:szCs w:val="24"/>
        </w:rPr>
      </w:r>
      <w:r w:rsidRPr="00C91002">
        <w:rPr>
          <w:sz w:val="24"/>
          <w:szCs w:val="24"/>
        </w:rPr>
        <w:fldChar w:fldCharType="separate"/>
      </w:r>
      <w:r w:rsidR="00580A60" w:rsidRPr="00C91002">
        <w:rPr>
          <w:sz w:val="24"/>
          <w:szCs w:val="24"/>
        </w:rPr>
        <w:t>3</w:t>
      </w:r>
      <w:r w:rsidRPr="00C91002">
        <w:rPr>
          <w:sz w:val="24"/>
          <w:szCs w:val="24"/>
        </w:rPr>
        <w:fldChar w:fldCharType="end"/>
      </w:r>
    </w:p>
    <w:p w:rsidR="00F041F6" w:rsidRPr="00C91002" w:rsidRDefault="00F041F6">
      <w:pPr>
        <w:pStyle w:val="14"/>
        <w:rPr>
          <w:rFonts w:asciiTheme="minorHAnsi" w:eastAsiaTheme="minorEastAsia" w:hAnsiTheme="minorHAnsi" w:cstheme="minorBidi"/>
          <w:b w:val="0"/>
          <w:bCs w:val="0"/>
          <w:sz w:val="24"/>
          <w:szCs w:val="24"/>
          <w:lang w:eastAsia="ru-RU"/>
        </w:rPr>
      </w:pPr>
      <w:r w:rsidRPr="00C91002">
        <w:rPr>
          <w:rFonts w:eastAsia="Times New Roman"/>
          <w:sz w:val="24"/>
          <w:szCs w:val="24"/>
          <w:lang w:eastAsia="zh-CN"/>
        </w:rPr>
        <w:t>Примерные требования к проведению демонстрационного экзамена</w:t>
      </w:r>
      <w:r w:rsidRPr="00C91002">
        <w:rPr>
          <w:sz w:val="24"/>
          <w:szCs w:val="24"/>
        </w:rPr>
        <w:tab/>
      </w:r>
      <w:r w:rsidR="0087672F" w:rsidRPr="00C91002">
        <w:rPr>
          <w:sz w:val="24"/>
          <w:szCs w:val="24"/>
        </w:rPr>
        <w:fldChar w:fldCharType="begin"/>
      </w:r>
      <w:r w:rsidRPr="00C91002">
        <w:rPr>
          <w:sz w:val="24"/>
          <w:szCs w:val="24"/>
        </w:rPr>
        <w:instrText xml:space="preserve"> PAGEREF _Toc156565551 \h </w:instrText>
      </w:r>
      <w:r w:rsidR="0087672F" w:rsidRPr="00C91002">
        <w:rPr>
          <w:sz w:val="24"/>
          <w:szCs w:val="24"/>
        </w:rPr>
      </w:r>
      <w:r w:rsidR="0087672F" w:rsidRPr="00C91002">
        <w:rPr>
          <w:sz w:val="24"/>
          <w:szCs w:val="24"/>
        </w:rPr>
        <w:fldChar w:fldCharType="separate"/>
      </w:r>
      <w:r w:rsidR="00580A60" w:rsidRPr="00C91002">
        <w:rPr>
          <w:sz w:val="24"/>
          <w:szCs w:val="24"/>
        </w:rPr>
        <w:t>4</w:t>
      </w:r>
      <w:r w:rsidR="0087672F" w:rsidRPr="00C91002">
        <w:rPr>
          <w:sz w:val="24"/>
          <w:szCs w:val="24"/>
        </w:rPr>
        <w:fldChar w:fldCharType="end"/>
      </w:r>
    </w:p>
    <w:p w:rsidR="00F041F6" w:rsidRPr="00C91002" w:rsidRDefault="003502A8">
      <w:pPr>
        <w:pStyle w:val="14"/>
        <w:rPr>
          <w:rFonts w:asciiTheme="minorHAnsi" w:eastAsiaTheme="minorEastAsia" w:hAnsiTheme="minorHAnsi" w:cstheme="minorBidi"/>
          <w:b w:val="0"/>
          <w:bCs w:val="0"/>
          <w:sz w:val="24"/>
          <w:szCs w:val="24"/>
          <w:lang w:eastAsia="ru-RU"/>
        </w:rPr>
      </w:pPr>
      <w:r w:rsidRPr="00C91002">
        <w:rPr>
          <w:rFonts w:eastAsia="Times New Roman"/>
          <w:sz w:val="24"/>
          <w:szCs w:val="24"/>
          <w:lang w:eastAsia="zh-CN"/>
        </w:rPr>
        <w:t>Приерная структура программы ГИА</w:t>
      </w:r>
      <w:r w:rsidR="00F041F6" w:rsidRPr="00C91002">
        <w:rPr>
          <w:sz w:val="24"/>
          <w:szCs w:val="24"/>
        </w:rPr>
        <w:tab/>
      </w:r>
      <w:r w:rsidR="0087672F" w:rsidRPr="00C91002">
        <w:rPr>
          <w:sz w:val="24"/>
          <w:szCs w:val="24"/>
        </w:rPr>
        <w:fldChar w:fldCharType="begin"/>
      </w:r>
      <w:r w:rsidR="00F041F6" w:rsidRPr="00C91002">
        <w:rPr>
          <w:sz w:val="24"/>
          <w:szCs w:val="24"/>
        </w:rPr>
        <w:instrText xml:space="preserve"> PAGEREF _Toc156565557 \h </w:instrText>
      </w:r>
      <w:r w:rsidR="0087672F" w:rsidRPr="00C91002">
        <w:rPr>
          <w:sz w:val="24"/>
          <w:szCs w:val="24"/>
        </w:rPr>
      </w:r>
      <w:r w:rsidR="0087672F" w:rsidRPr="00C91002">
        <w:rPr>
          <w:sz w:val="24"/>
          <w:szCs w:val="24"/>
        </w:rPr>
        <w:fldChar w:fldCharType="separate"/>
      </w:r>
      <w:r w:rsidR="00580A60" w:rsidRPr="00C91002">
        <w:rPr>
          <w:sz w:val="24"/>
          <w:szCs w:val="24"/>
        </w:rPr>
        <w:t>6</w:t>
      </w:r>
      <w:r w:rsidR="0087672F" w:rsidRPr="00C91002">
        <w:rPr>
          <w:sz w:val="24"/>
          <w:szCs w:val="24"/>
        </w:rPr>
        <w:fldChar w:fldCharType="end"/>
      </w:r>
    </w:p>
    <w:p w:rsidR="003502A8" w:rsidRPr="00C91002" w:rsidRDefault="0087672F" w:rsidP="003502A8">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fldChar w:fldCharType="end"/>
      </w:r>
      <w:r w:rsidR="003502A8" w:rsidRPr="00C91002">
        <w:rPr>
          <w:rFonts w:ascii="Times New Roman" w:eastAsia="Times New Roman" w:hAnsi="Times New Roman" w:cs="Times New Roman"/>
          <w:b/>
          <w:bCs/>
          <w:sz w:val="24"/>
          <w:szCs w:val="24"/>
          <w:lang w:eastAsia="zh-CN"/>
        </w:rPr>
        <w:t>Приложения:</w:t>
      </w:r>
    </w:p>
    <w:p w:rsidR="003502A8" w:rsidRPr="00C91002" w:rsidRDefault="003502A8" w:rsidP="003502A8">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13234A" w:rsidRPr="00C91002" w:rsidRDefault="003502A8" w:rsidP="003502A8">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Оценочные материалы в соответствии со структурой ГЭ</w:t>
      </w:r>
    </w:p>
    <w:p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rsidR="00E351CC" w:rsidRPr="00C91002" w:rsidRDefault="008B43DB" w:rsidP="001E637C">
      <w:pPr>
        <w:pStyle w:val="af4"/>
        <w:spacing w:before="0" w:after="0" w:line="276" w:lineRule="auto"/>
        <w:ind w:firstLine="709"/>
      </w:pPr>
      <w:proofErr w:type="gramStart"/>
      <w:r>
        <w:t>П</w:t>
      </w:r>
      <w:r w:rsidR="00E351CC">
        <w:t>рограмма государственной итоговой аттестации (далее –</w:t>
      </w:r>
      <w:r>
        <w:t xml:space="preserve"> </w:t>
      </w:r>
      <w:r w:rsidR="00E351CC">
        <w:t xml:space="preserve">программа ГИА) </w:t>
      </w:r>
      <w:r w:rsidR="00E351CC" w:rsidRPr="00C91002">
        <w:t>выпускников по профессии</w:t>
      </w:r>
      <w:r w:rsidR="00F456D7" w:rsidRPr="00C91002">
        <w:t xml:space="preserve"> </w:t>
      </w:r>
      <w:r w:rsidR="004677D7">
        <w:rPr>
          <w:bCs/>
          <w:iCs/>
          <w:szCs w:val="24"/>
        </w:rPr>
        <w:t>15</w:t>
      </w:r>
      <w:r w:rsidR="004677D7" w:rsidRPr="0067075F">
        <w:rPr>
          <w:caps/>
          <w:szCs w:val="24"/>
        </w:rPr>
        <w:t>.0</w:t>
      </w:r>
      <w:r w:rsidR="004677D7">
        <w:rPr>
          <w:caps/>
          <w:szCs w:val="24"/>
        </w:rPr>
        <w:t>1</w:t>
      </w:r>
      <w:r w:rsidR="004677D7" w:rsidRPr="0067075F">
        <w:rPr>
          <w:caps/>
          <w:szCs w:val="24"/>
        </w:rPr>
        <w:t>.</w:t>
      </w:r>
      <w:r w:rsidR="004677D7">
        <w:rPr>
          <w:caps/>
          <w:szCs w:val="24"/>
        </w:rPr>
        <w:t>37</w:t>
      </w:r>
      <w:r w:rsidR="004677D7" w:rsidRPr="0067075F">
        <w:rPr>
          <w:caps/>
          <w:szCs w:val="24"/>
        </w:rPr>
        <w:t xml:space="preserve"> </w:t>
      </w:r>
      <w:r w:rsidR="004677D7">
        <w:rPr>
          <w:szCs w:val="24"/>
        </w:rPr>
        <w:t>Слесарь – наладчик контрольно – измерительных приборов и автоматики</w:t>
      </w:r>
      <w:r w:rsidR="00F456D7" w:rsidRPr="00C91002">
        <w:t xml:space="preserve"> </w:t>
      </w:r>
      <w:r w:rsidR="00E351CC" w:rsidRPr="00C91002">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C91002">
        <w:rPr>
          <w:bCs/>
          <w:szCs w:val="24"/>
        </w:rPr>
        <w:t xml:space="preserve">Приказом </w:t>
      </w:r>
      <w:proofErr w:type="spellStart"/>
      <w:r w:rsidR="00E351CC" w:rsidRPr="00C91002">
        <w:rPr>
          <w:bCs/>
          <w:szCs w:val="24"/>
        </w:rPr>
        <w:t>Минпросвещения</w:t>
      </w:r>
      <w:proofErr w:type="spellEnd"/>
      <w:r w:rsidR="00E351CC" w:rsidRPr="00C91002">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00E351CC" w:rsidRPr="00C91002">
        <w:t xml:space="preserve">ФГОС СПО по </w:t>
      </w:r>
      <w:r w:rsidR="00F456D7" w:rsidRPr="00C91002">
        <w:t xml:space="preserve">профессии </w:t>
      </w:r>
      <w:r w:rsidR="00F456D7" w:rsidRPr="00C91002">
        <w:rPr>
          <w:szCs w:val="24"/>
        </w:rPr>
        <w:t>24.01.01 Слесарь - сборщик</w:t>
      </w:r>
      <w:proofErr w:type="gramEnd"/>
      <w:r w:rsidR="00F456D7" w:rsidRPr="00C91002">
        <w:rPr>
          <w:szCs w:val="24"/>
        </w:rPr>
        <w:t xml:space="preserve"> авиационной техники</w:t>
      </w:r>
      <w:r w:rsidR="00E351CC" w:rsidRPr="00C91002">
        <w:t>, и определяет совокупность требований к е</w:t>
      </w:r>
      <w:r w:rsidR="006E2DA7" w:rsidRPr="00C91002">
        <w:t>е</w:t>
      </w:r>
      <w:r w:rsidR="00E351CC" w:rsidRPr="00C91002">
        <w:t xml:space="preserve"> организации и проведению.</w:t>
      </w:r>
    </w:p>
    <w:p w:rsidR="00E351CC" w:rsidRPr="00C91002" w:rsidRDefault="00E351CC" w:rsidP="001E637C">
      <w:pPr>
        <w:pStyle w:val="af4"/>
        <w:spacing w:before="0" w:after="0" w:line="276" w:lineRule="auto"/>
        <w:ind w:firstLine="709"/>
      </w:pPr>
      <w:r w:rsidRPr="00C91002">
        <w:t>Цель государственной итоговой аттестации – установление соответствия</w:t>
      </w:r>
      <w:r w:rsidR="00580A60" w:rsidRPr="00C91002">
        <w:t xml:space="preserve"> результатов освоения </w:t>
      </w:r>
      <w:proofErr w:type="gramStart"/>
      <w:r w:rsidR="00580A60" w:rsidRPr="00C91002">
        <w:t>обучающимися</w:t>
      </w:r>
      <w:proofErr w:type="gramEnd"/>
      <w:r w:rsidR="00580A60" w:rsidRPr="00C91002">
        <w:t xml:space="preserve"> образовательной программы по</w:t>
      </w:r>
      <w:r w:rsidRPr="00C91002">
        <w:t xml:space="preserve"> </w:t>
      </w:r>
      <w:r w:rsidR="00F456D7" w:rsidRPr="00C91002">
        <w:t xml:space="preserve">профессии </w:t>
      </w:r>
      <w:r w:rsidR="004677D7">
        <w:rPr>
          <w:bCs/>
          <w:iCs/>
          <w:szCs w:val="24"/>
        </w:rPr>
        <w:t>15</w:t>
      </w:r>
      <w:r w:rsidR="004677D7" w:rsidRPr="0067075F">
        <w:rPr>
          <w:caps/>
          <w:szCs w:val="24"/>
        </w:rPr>
        <w:t>.0</w:t>
      </w:r>
      <w:r w:rsidR="004677D7">
        <w:rPr>
          <w:caps/>
          <w:szCs w:val="24"/>
        </w:rPr>
        <w:t>1</w:t>
      </w:r>
      <w:r w:rsidR="004677D7" w:rsidRPr="0067075F">
        <w:rPr>
          <w:caps/>
          <w:szCs w:val="24"/>
        </w:rPr>
        <w:t>.</w:t>
      </w:r>
      <w:r w:rsidR="004677D7">
        <w:rPr>
          <w:caps/>
          <w:szCs w:val="24"/>
        </w:rPr>
        <w:t>37</w:t>
      </w:r>
      <w:r w:rsidR="004677D7" w:rsidRPr="0067075F">
        <w:rPr>
          <w:caps/>
          <w:szCs w:val="24"/>
        </w:rPr>
        <w:t xml:space="preserve"> </w:t>
      </w:r>
      <w:r w:rsidR="004677D7">
        <w:rPr>
          <w:szCs w:val="24"/>
        </w:rPr>
        <w:t>Слесарь – наладчик контрольно – измерительных приборов и автоматики</w:t>
      </w:r>
      <w:r w:rsidRPr="00C91002">
        <w:t xml:space="preserve"> </w:t>
      </w:r>
      <w:r w:rsidR="00580A60" w:rsidRPr="00C91002">
        <w:t>соответствующим требованиям ФГОС СПО</w:t>
      </w:r>
      <w:r w:rsidRPr="00C91002">
        <w:t xml:space="preserve"> с учетом требований регионального рынка труда, их готовность и способность решать профессиональные задачи. </w:t>
      </w:r>
    </w:p>
    <w:p w:rsidR="001E637C" w:rsidRPr="00C91002" w:rsidRDefault="001E637C" w:rsidP="001E637C">
      <w:pPr>
        <w:pStyle w:val="af4"/>
        <w:spacing w:before="0" w:after="0" w:line="276" w:lineRule="auto"/>
        <w:ind w:firstLine="709"/>
      </w:pPr>
      <w:r w:rsidRPr="00C91002">
        <w:t>Задачи государственной итоговой аттестации:</w:t>
      </w:r>
    </w:p>
    <w:p w:rsidR="001E637C" w:rsidRPr="00C91002" w:rsidRDefault="001E637C" w:rsidP="001E637C">
      <w:pPr>
        <w:pStyle w:val="af4"/>
        <w:spacing w:before="0" w:after="0" w:line="276" w:lineRule="auto"/>
        <w:ind w:firstLine="709"/>
      </w:pPr>
      <w:r w:rsidRPr="00C91002">
        <w:t>– определение соответствия навыков, умений и знаний выпускников современным требованиям рынка труда, квалификационным требованиям</w:t>
      </w:r>
      <w:r w:rsidR="00580A60" w:rsidRPr="00C91002">
        <w:t xml:space="preserve"> ФГОС СПО и</w:t>
      </w:r>
      <w:r w:rsidRPr="00C91002">
        <w:t xml:space="preserve"> регионального рынка труда;</w:t>
      </w:r>
    </w:p>
    <w:p w:rsidR="001E637C" w:rsidRPr="00C91002" w:rsidRDefault="001E637C" w:rsidP="001E637C">
      <w:pPr>
        <w:pStyle w:val="af4"/>
        <w:spacing w:before="0" w:after="0" w:line="276" w:lineRule="auto"/>
        <w:ind w:firstLine="709"/>
      </w:pPr>
      <w:r w:rsidRPr="00C91002">
        <w:t xml:space="preserve">– определение степени </w:t>
      </w:r>
      <w:proofErr w:type="spellStart"/>
      <w:r w:rsidRPr="00C91002">
        <w:t>сформированности</w:t>
      </w:r>
      <w:proofErr w:type="spellEnd"/>
      <w:r w:rsidRPr="00C91002">
        <w:t xml:space="preserve"> профессиональных компетенций, </w:t>
      </w:r>
      <w:r w:rsidR="00580A60" w:rsidRPr="00C91002">
        <w:t>личностных качеств, соответствующих ФГОС СПО и</w:t>
      </w:r>
      <w:r w:rsidRPr="00C91002">
        <w:t xml:space="preserve"> наиболее востребованных на рынке труда.</w:t>
      </w:r>
    </w:p>
    <w:p w:rsidR="001E637C" w:rsidRPr="00C91002" w:rsidRDefault="001E637C" w:rsidP="001E637C">
      <w:pPr>
        <w:pStyle w:val="af4"/>
        <w:spacing w:before="0" w:after="0" w:line="276" w:lineRule="auto"/>
        <w:ind w:firstLine="709"/>
      </w:pPr>
      <w:r w:rsidRPr="00C91002">
        <w:t xml:space="preserve">По результатам ГИА выпускнику по </w:t>
      </w:r>
      <w:r w:rsidR="00F456D7" w:rsidRPr="00C91002">
        <w:t xml:space="preserve">профессии </w:t>
      </w:r>
      <w:r w:rsidR="004677D7">
        <w:rPr>
          <w:bCs/>
          <w:iCs/>
          <w:szCs w:val="24"/>
        </w:rPr>
        <w:t>15</w:t>
      </w:r>
      <w:r w:rsidR="004677D7" w:rsidRPr="0067075F">
        <w:rPr>
          <w:caps/>
          <w:szCs w:val="24"/>
        </w:rPr>
        <w:t>.0</w:t>
      </w:r>
      <w:r w:rsidR="004677D7">
        <w:rPr>
          <w:caps/>
          <w:szCs w:val="24"/>
        </w:rPr>
        <w:t>1</w:t>
      </w:r>
      <w:r w:rsidR="004677D7" w:rsidRPr="0067075F">
        <w:rPr>
          <w:caps/>
          <w:szCs w:val="24"/>
        </w:rPr>
        <w:t>.</w:t>
      </w:r>
      <w:r w:rsidR="004677D7">
        <w:rPr>
          <w:caps/>
          <w:szCs w:val="24"/>
        </w:rPr>
        <w:t>37</w:t>
      </w:r>
      <w:r w:rsidR="004677D7" w:rsidRPr="0067075F">
        <w:rPr>
          <w:caps/>
          <w:szCs w:val="24"/>
        </w:rPr>
        <w:t xml:space="preserve"> </w:t>
      </w:r>
      <w:r w:rsidR="004677D7">
        <w:rPr>
          <w:szCs w:val="24"/>
        </w:rPr>
        <w:t>Слесарь – наладчик контрольно – измерительных приборов и автоматики</w:t>
      </w:r>
      <w:r w:rsidR="00F456D7" w:rsidRPr="00C91002">
        <w:t xml:space="preserve"> </w:t>
      </w:r>
      <w:r w:rsidRPr="00C91002">
        <w:t xml:space="preserve">присваивается квалификация: </w:t>
      </w:r>
      <w:r w:rsidR="005412A4">
        <w:rPr>
          <w:bCs/>
          <w:iCs/>
          <w:szCs w:val="24"/>
        </w:rPr>
        <w:t>с</w:t>
      </w:r>
      <w:r w:rsidR="005412A4">
        <w:rPr>
          <w:szCs w:val="24"/>
        </w:rPr>
        <w:t>лесарь – наладчик контрольно – измерительных приборов и автоматики</w:t>
      </w:r>
      <w:r w:rsidRPr="00C91002">
        <w:t>.</w:t>
      </w:r>
    </w:p>
    <w:p w:rsidR="001E637C" w:rsidRPr="00C91002" w:rsidRDefault="008B43DB" w:rsidP="001E637C">
      <w:pPr>
        <w:pStyle w:val="af4"/>
        <w:spacing w:before="0" w:after="0" w:line="276" w:lineRule="auto"/>
        <w:ind w:firstLine="709"/>
      </w:pPr>
      <w:r w:rsidRPr="00C91002">
        <w:t>П</w:t>
      </w:r>
      <w:r w:rsidR="00E351CC" w:rsidRPr="00C91002">
        <w:t xml:space="preserve">рограмма ГИА является частью </w:t>
      </w:r>
      <w:r w:rsidRPr="00C91002">
        <w:t>ОПОП</w:t>
      </w:r>
      <w:r w:rsidR="00E351CC" w:rsidRPr="00C91002">
        <w:t xml:space="preserve"> по программе подготовки </w:t>
      </w:r>
      <w:r w:rsidR="00E351CC" w:rsidRPr="00C91002">
        <w:rPr>
          <w:iCs/>
        </w:rPr>
        <w:t xml:space="preserve">квалифицированных рабочих, служащих </w:t>
      </w:r>
      <w:r w:rsidR="00E351CC" w:rsidRPr="00C91002">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F456D7" w:rsidRPr="00C91002">
        <w:t xml:space="preserve">профессии </w:t>
      </w:r>
      <w:r w:rsidR="004677D7">
        <w:rPr>
          <w:bCs/>
          <w:iCs/>
          <w:szCs w:val="24"/>
        </w:rPr>
        <w:t>15</w:t>
      </w:r>
      <w:r w:rsidR="004677D7" w:rsidRPr="0067075F">
        <w:rPr>
          <w:caps/>
          <w:szCs w:val="24"/>
        </w:rPr>
        <w:t>.0</w:t>
      </w:r>
      <w:r w:rsidR="004677D7">
        <w:rPr>
          <w:caps/>
          <w:szCs w:val="24"/>
        </w:rPr>
        <w:t>1</w:t>
      </w:r>
      <w:r w:rsidR="004677D7" w:rsidRPr="0067075F">
        <w:rPr>
          <w:caps/>
          <w:szCs w:val="24"/>
        </w:rPr>
        <w:t>.</w:t>
      </w:r>
      <w:r w:rsidR="004677D7">
        <w:rPr>
          <w:caps/>
          <w:szCs w:val="24"/>
        </w:rPr>
        <w:t>37</w:t>
      </w:r>
      <w:r w:rsidR="004677D7" w:rsidRPr="0067075F">
        <w:rPr>
          <w:caps/>
          <w:szCs w:val="24"/>
        </w:rPr>
        <w:t xml:space="preserve"> </w:t>
      </w:r>
      <w:r w:rsidR="004677D7">
        <w:rPr>
          <w:szCs w:val="24"/>
        </w:rPr>
        <w:t>Слесарь – наладчик контрольно – измерительных приборов и автоматики</w:t>
      </w:r>
      <w:r w:rsidR="00E351CC" w:rsidRPr="00C91002">
        <w:t>.</w:t>
      </w:r>
    </w:p>
    <w:p w:rsidR="00C07FB3" w:rsidRPr="00C07FB3" w:rsidRDefault="00C07FB3" w:rsidP="001E637C">
      <w:pPr>
        <w:pStyle w:val="af4"/>
        <w:spacing w:before="0" w:after="0" w:line="276" w:lineRule="auto"/>
        <w:ind w:firstLine="709"/>
        <w:rPr>
          <w:i/>
          <w:iCs/>
          <w:shd w:val="clear" w:color="auto" w:fill="FFFFFF"/>
        </w:rPr>
      </w:pPr>
      <w:r w:rsidRPr="00C91002">
        <w:t>Выпускник, освоивший образовательную</w:t>
      </w:r>
      <w:r w:rsidRPr="008C4F91">
        <w:t xml:space="preserve">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tblPr>
      <w:tblGrid>
        <w:gridCol w:w="4932"/>
        <w:gridCol w:w="4492"/>
      </w:tblGrid>
      <w:tr w:rsidR="00C07FB3" w:rsidRPr="00C07FB3"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в </w:t>
            </w:r>
            <w:proofErr w:type="gramStart"/>
            <w:r w:rsidRPr="00C07FB3">
              <w:rPr>
                <w:rFonts w:ascii="Times New Roman" w:hAnsi="Times New Roman" w:cs="Times New Roman"/>
                <w:b/>
                <w:bCs/>
                <w:color w:val="000000"/>
                <w:sz w:val="24"/>
                <w:szCs w:val="24"/>
              </w:rPr>
              <w:t>рамках</w:t>
            </w:r>
            <w:proofErr w:type="gramEnd"/>
            <w:r w:rsidRPr="00C07FB3">
              <w:rPr>
                <w:rFonts w:ascii="Times New Roman" w:hAnsi="Times New Roman" w:cs="Times New Roman"/>
                <w:b/>
                <w:bCs/>
                <w:color w:val="000000"/>
                <w:sz w:val="24"/>
                <w:szCs w:val="24"/>
              </w:rPr>
              <w:t xml:space="preserve"> которого осваивается ВД</w:t>
            </w:r>
          </w:p>
        </w:tc>
      </w:tr>
      <w:tr w:rsidR="00C07FB3"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C07FB3" w:rsidP="00A32ECC">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 xml:space="preserve">ВД 01. </w:t>
            </w:r>
            <w:r w:rsidR="004677D7" w:rsidRPr="004677D7">
              <w:rPr>
                <w:rFonts w:ascii="Times New Roman" w:hAnsi="Times New Roman"/>
                <w:sz w:val="24"/>
                <w:szCs w:val="24"/>
              </w:rPr>
              <w:t>Выполнение монтажа контрольно - измерительных приборов и электрических схем систем автоматики</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C07FB3" w:rsidP="00E6774A">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01. </w:t>
            </w:r>
            <w:r w:rsidR="004677D7" w:rsidRPr="004677D7">
              <w:rPr>
                <w:rFonts w:ascii="Times New Roman" w:hAnsi="Times New Roman"/>
                <w:sz w:val="24"/>
                <w:szCs w:val="24"/>
              </w:rPr>
              <w:t>Выполнение монтажа контрольно - измерительных приборов и электрических схем систем автоматики</w:t>
            </w:r>
          </w:p>
        </w:tc>
      </w:tr>
      <w:tr w:rsidR="00C07FB3" w:rsidRPr="00C07FB3"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C07FB3" w:rsidRDefault="00F456D7" w:rsidP="00E6774A">
            <w:pPr>
              <w:ind w:left="49" w:right="51"/>
              <w:rPr>
                <w:rFonts w:ascii="Times New Roman" w:hAnsi="Times New Roman" w:cs="Times New Roman"/>
                <w:color w:val="000000"/>
                <w:sz w:val="24"/>
                <w:szCs w:val="24"/>
              </w:rPr>
            </w:pPr>
            <w:r>
              <w:rPr>
                <w:rFonts w:ascii="Times New Roman" w:hAnsi="Times New Roman" w:cs="Times New Roman"/>
                <w:color w:val="000000"/>
                <w:sz w:val="24"/>
                <w:szCs w:val="24"/>
              </w:rPr>
              <w:t>ВД 02</w:t>
            </w:r>
            <w:r w:rsidRPr="00C07F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677D7" w:rsidRPr="004677D7">
              <w:rPr>
                <w:rFonts w:ascii="Times New Roman" w:hAnsi="Times New Roman"/>
                <w:sz w:val="24"/>
                <w:szCs w:val="24"/>
              </w:rPr>
              <w:t>Ведение наладки, юстировки и сдача в эксплуатацию контрольно - измерительных приборов и электрических схем систем автоматики</w:t>
            </w:r>
          </w:p>
        </w:tc>
        <w:tc>
          <w:tcPr>
            <w:tcW w:w="4492" w:type="dxa"/>
            <w:tcBorders>
              <w:top w:val="single" w:sz="4" w:space="0" w:color="000000"/>
              <w:left w:val="single" w:sz="4" w:space="0" w:color="000000"/>
              <w:bottom w:val="single" w:sz="4" w:space="0" w:color="000000"/>
              <w:right w:val="single" w:sz="4" w:space="0" w:color="000000"/>
            </w:tcBorders>
          </w:tcPr>
          <w:p w:rsidR="00C07FB3" w:rsidRPr="00C07FB3" w:rsidRDefault="00F456D7" w:rsidP="00F456D7">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2</w:t>
            </w:r>
            <w:r w:rsidRPr="00C07F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677D7" w:rsidRPr="004677D7">
              <w:rPr>
                <w:rFonts w:ascii="Times New Roman" w:hAnsi="Times New Roman"/>
                <w:bCs/>
                <w:sz w:val="24"/>
                <w:szCs w:val="24"/>
              </w:rPr>
              <w:t>Ведение наладки, юстировки и сдача в эксплуатацию контрольно - измерительных приборов и электрических схем систем автоматики</w:t>
            </w:r>
          </w:p>
        </w:tc>
      </w:tr>
      <w:tr w:rsidR="006E2DA7" w:rsidRPr="00C07FB3" w:rsidTr="00CB36E4">
        <w:trPr>
          <w:trHeight w:val="221"/>
        </w:trPr>
        <w:tc>
          <w:tcPr>
            <w:tcW w:w="4932" w:type="dxa"/>
            <w:tcBorders>
              <w:top w:val="single" w:sz="4" w:space="0" w:color="auto"/>
              <w:left w:val="single" w:sz="4" w:space="0" w:color="auto"/>
              <w:bottom w:val="single" w:sz="4" w:space="0" w:color="auto"/>
              <w:right w:val="single" w:sz="4" w:space="0" w:color="auto"/>
            </w:tcBorders>
          </w:tcPr>
          <w:p w:rsidR="006E2DA7" w:rsidRPr="00C07FB3" w:rsidRDefault="006E2DA7" w:rsidP="004677D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lastRenderedPageBreak/>
              <w:t>ВД 0</w:t>
            </w:r>
            <w:r w:rsidR="00C91002">
              <w:rPr>
                <w:rFonts w:ascii="Times New Roman" w:hAnsi="Times New Roman" w:cs="Times New Roman"/>
                <w:color w:val="000000"/>
                <w:sz w:val="24"/>
                <w:szCs w:val="24"/>
              </w:rPr>
              <w:t>3</w:t>
            </w:r>
            <w:r w:rsidRPr="00C07FB3">
              <w:rPr>
                <w:rFonts w:ascii="Times New Roman" w:hAnsi="Times New Roman" w:cs="Times New Roman"/>
                <w:color w:val="000000"/>
                <w:sz w:val="24"/>
                <w:szCs w:val="24"/>
              </w:rPr>
              <w:t xml:space="preserve">. </w:t>
            </w:r>
            <w:r w:rsidR="004677D7" w:rsidRPr="004677D7">
              <w:rPr>
                <w:rFonts w:ascii="Times New Roman" w:hAnsi="Times New Roman" w:cs="Times New Roman"/>
                <w:bCs/>
                <w:sz w:val="24"/>
                <w:szCs w:val="24"/>
              </w:rPr>
              <w:t>Ведение технического обслуживания, эксплуатации и ремонта контрольно-измерительных приборов и электрических схем систем автоматики</w:t>
            </w:r>
          </w:p>
        </w:tc>
        <w:tc>
          <w:tcPr>
            <w:tcW w:w="4492" w:type="dxa"/>
            <w:tcBorders>
              <w:top w:val="single" w:sz="4" w:space="0" w:color="auto"/>
              <w:left w:val="single" w:sz="4" w:space="0" w:color="auto"/>
              <w:bottom w:val="single" w:sz="4" w:space="0" w:color="auto"/>
              <w:right w:val="single" w:sz="4" w:space="0" w:color="auto"/>
            </w:tcBorders>
          </w:tcPr>
          <w:p w:rsidR="006E2DA7" w:rsidRPr="00C07FB3" w:rsidRDefault="006E2DA7" w:rsidP="004677D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sidR="004677D7">
              <w:rPr>
                <w:rFonts w:ascii="Times New Roman" w:hAnsi="Times New Roman" w:cs="Times New Roman"/>
                <w:color w:val="000000"/>
                <w:sz w:val="24"/>
                <w:szCs w:val="24"/>
              </w:rPr>
              <w:t>3</w:t>
            </w:r>
            <w:r w:rsidRPr="00C07FB3">
              <w:rPr>
                <w:rFonts w:ascii="Times New Roman" w:hAnsi="Times New Roman" w:cs="Times New Roman"/>
                <w:color w:val="000000"/>
                <w:sz w:val="24"/>
                <w:szCs w:val="24"/>
              </w:rPr>
              <w:t xml:space="preserve">. </w:t>
            </w:r>
            <w:r w:rsidR="004677D7" w:rsidRPr="004677D7">
              <w:rPr>
                <w:rFonts w:ascii="Times New Roman" w:hAnsi="Times New Roman"/>
                <w:sz w:val="24"/>
                <w:szCs w:val="24"/>
              </w:rPr>
              <w:t>Ведение технического обслуживания, эксплуатации и ремонта контрольно-измерительных приборов и электрических схем систем автоматики</w:t>
            </w:r>
          </w:p>
        </w:tc>
      </w:tr>
    </w:tbl>
    <w:p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tblPr>
      <w:tblGrid>
        <w:gridCol w:w="3394"/>
        <w:gridCol w:w="6255"/>
      </w:tblGrid>
      <w:tr w:rsidR="00D13E2F" w:rsidRPr="00692697" w:rsidTr="00F456D7">
        <w:trPr>
          <w:trHeight w:val="472"/>
        </w:trPr>
        <w:tc>
          <w:tcPr>
            <w:tcW w:w="3394" w:type="dxa"/>
            <w:tcBorders>
              <w:top w:val="single" w:sz="4" w:space="0" w:color="000000"/>
              <w:left w:val="single" w:sz="4" w:space="0" w:color="000000"/>
              <w:bottom w:val="single" w:sz="4" w:space="0" w:color="000000"/>
              <w:right w:val="single" w:sz="4" w:space="0" w:color="000000"/>
            </w:tcBorders>
          </w:tcPr>
          <w:p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55" w:type="dxa"/>
            <w:tcBorders>
              <w:top w:val="single" w:sz="4" w:space="0" w:color="000000"/>
              <w:left w:val="single" w:sz="4" w:space="0" w:color="000000"/>
              <w:bottom w:val="single" w:sz="4" w:space="0" w:color="000000"/>
              <w:right w:val="single" w:sz="4" w:space="0" w:color="000000"/>
            </w:tcBorders>
          </w:tcPr>
          <w:p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3502A8" w:rsidRPr="00692697" w:rsidTr="00F456D7">
        <w:trPr>
          <w:trHeight w:val="259"/>
        </w:trPr>
        <w:tc>
          <w:tcPr>
            <w:tcW w:w="3394" w:type="dxa"/>
            <w:vMerge w:val="restart"/>
            <w:tcBorders>
              <w:top w:val="single" w:sz="4" w:space="0" w:color="000000"/>
              <w:left w:val="single" w:sz="4" w:space="0" w:color="000000"/>
              <w:right w:val="single" w:sz="4" w:space="0" w:color="000000"/>
            </w:tcBorders>
          </w:tcPr>
          <w:p w:rsidR="003502A8" w:rsidRPr="00F456D7" w:rsidRDefault="003502A8" w:rsidP="00D25349">
            <w:pPr>
              <w:widowControl w:val="0"/>
              <w:rPr>
                <w:rFonts w:ascii="Times New Roman" w:hAnsi="Times New Roman"/>
                <w:sz w:val="24"/>
                <w:szCs w:val="24"/>
              </w:rPr>
            </w:pPr>
            <w:r w:rsidRPr="001B209D">
              <w:rPr>
                <w:rFonts w:ascii="Times New Roman" w:eastAsia="Calibri" w:hAnsi="Times New Roman"/>
                <w:b/>
                <w:color w:val="000000"/>
                <w:spacing w:val="2"/>
                <w:sz w:val="24"/>
                <w:szCs w:val="24"/>
                <w:shd w:val="clear" w:color="auto" w:fill="FFFFFF"/>
              </w:rPr>
              <w:t xml:space="preserve">Вид деятельности 1 </w:t>
            </w:r>
            <w:r w:rsidR="004677D7" w:rsidRPr="004677D7">
              <w:rPr>
                <w:rFonts w:ascii="Times New Roman" w:hAnsi="Times New Roman"/>
                <w:sz w:val="24"/>
                <w:szCs w:val="24"/>
              </w:rPr>
              <w:t>Выполнение монтажа контрольно - измерительных приборов и электрических схем систем автоматики</w:t>
            </w:r>
          </w:p>
        </w:tc>
        <w:tc>
          <w:tcPr>
            <w:tcW w:w="6255" w:type="dxa"/>
            <w:tcBorders>
              <w:top w:val="single" w:sz="4" w:space="0" w:color="000000"/>
              <w:left w:val="single" w:sz="4" w:space="0" w:color="000000"/>
              <w:bottom w:val="single" w:sz="4" w:space="0" w:color="000000"/>
              <w:right w:val="single" w:sz="4" w:space="0" w:color="000000"/>
            </w:tcBorders>
          </w:tcPr>
          <w:p w:rsidR="003502A8" w:rsidRPr="0041021E" w:rsidRDefault="003502A8" w:rsidP="00997784">
            <w:pPr>
              <w:widowControl w:val="0"/>
              <w:rPr>
                <w:rFonts w:ascii="Times New Roman" w:hAnsi="Times New Roman" w:cs="Times New Roman"/>
                <w:iCs/>
                <w:color w:val="0070C0"/>
              </w:rPr>
            </w:pPr>
            <w:r w:rsidRPr="0041021E">
              <w:rPr>
                <w:rFonts w:ascii="Times New Roman" w:hAnsi="Times New Roman" w:cs="Times New Roman"/>
              </w:rPr>
              <w:t xml:space="preserve">ПК 1.1. </w:t>
            </w:r>
            <w:r w:rsidR="004677D7" w:rsidRPr="00CB6713">
              <w:rPr>
                <w:rFonts w:ascii="Times New Roman" w:hAnsi="Times New Roman"/>
                <w:sz w:val="24"/>
                <w:szCs w:val="24"/>
                <w:shd w:val="clear" w:color="auto" w:fill="FFFFFF"/>
              </w:rPr>
              <w:t>Осуществлять подготовку к использованию инструмента, оборудования и приспособлений</w:t>
            </w:r>
          </w:p>
        </w:tc>
      </w:tr>
      <w:tr w:rsidR="003502A8" w:rsidRPr="00692697" w:rsidTr="00F456D7">
        <w:trPr>
          <w:trHeight w:val="250"/>
        </w:trPr>
        <w:tc>
          <w:tcPr>
            <w:tcW w:w="3394" w:type="dxa"/>
            <w:vMerge/>
            <w:tcBorders>
              <w:left w:val="single" w:sz="4" w:space="0" w:color="000000"/>
              <w:right w:val="single" w:sz="4" w:space="0" w:color="000000"/>
            </w:tcBorders>
          </w:tcPr>
          <w:p w:rsidR="003502A8" w:rsidRPr="00444071" w:rsidRDefault="003502A8"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3502A8" w:rsidRPr="0041021E" w:rsidRDefault="003502A8" w:rsidP="00997784">
            <w:pPr>
              <w:widowControl w:val="0"/>
              <w:ind w:left="1" w:hanging="3"/>
              <w:rPr>
                <w:rFonts w:ascii="Times New Roman" w:hAnsi="Times New Roman" w:cs="Times New Roman"/>
                <w:color w:val="0070C0"/>
              </w:rPr>
            </w:pPr>
            <w:r w:rsidRPr="0041021E">
              <w:rPr>
                <w:rFonts w:ascii="Times New Roman" w:hAnsi="Times New Roman" w:cs="Times New Roman"/>
              </w:rPr>
              <w:t xml:space="preserve">ПК 1.2. </w:t>
            </w:r>
            <w:r w:rsidR="005412A4" w:rsidRPr="00CB6713">
              <w:rPr>
                <w:rFonts w:ascii="Times New Roman" w:hAnsi="Times New Roman"/>
                <w:sz w:val="24"/>
                <w:szCs w:val="24"/>
                <w:shd w:val="clear" w:color="auto" w:fill="FFFFFF"/>
              </w:rPr>
              <w:t>Определять последовательность и оптимальные способы монтажа контрольно-измерительных приборов и электрических схем различных систем автоматики</w:t>
            </w:r>
          </w:p>
        </w:tc>
      </w:tr>
      <w:tr w:rsidR="003502A8" w:rsidRPr="00692697" w:rsidTr="00F456D7">
        <w:trPr>
          <w:trHeight w:val="347"/>
        </w:trPr>
        <w:tc>
          <w:tcPr>
            <w:tcW w:w="3394" w:type="dxa"/>
            <w:vMerge/>
            <w:tcBorders>
              <w:left w:val="single" w:sz="4" w:space="0" w:color="000000"/>
              <w:right w:val="single" w:sz="4" w:space="0" w:color="000000"/>
            </w:tcBorders>
          </w:tcPr>
          <w:p w:rsidR="003502A8" w:rsidRPr="00444071" w:rsidRDefault="003502A8"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3502A8" w:rsidRPr="0041021E" w:rsidRDefault="003502A8" w:rsidP="00997784">
            <w:pPr>
              <w:widowControl w:val="0"/>
              <w:rPr>
                <w:rFonts w:ascii="Times New Roman" w:hAnsi="Times New Roman" w:cs="Times New Roman"/>
                <w:color w:val="0070C0"/>
              </w:rPr>
            </w:pPr>
            <w:r w:rsidRPr="0041021E">
              <w:rPr>
                <w:rFonts w:ascii="Times New Roman" w:hAnsi="Times New Roman" w:cs="Times New Roman"/>
              </w:rPr>
              <w:t xml:space="preserve">ПК 1.3. </w:t>
            </w:r>
            <w:r w:rsidR="005412A4">
              <w:rPr>
                <w:rFonts w:ascii="Times New Roman" w:hAnsi="Times New Roman" w:cs="Times New Roman"/>
              </w:rPr>
              <w:t>П</w:t>
            </w:r>
            <w:r w:rsidR="005412A4" w:rsidRPr="00CB6713">
              <w:rPr>
                <w:rFonts w:ascii="Times New Roman" w:hAnsi="Times New Roman"/>
                <w:sz w:val="24"/>
                <w:szCs w:val="24"/>
                <w:shd w:val="clear" w:color="auto" w:fill="FFFFFF"/>
              </w:rPr>
              <w:t>роизводить монтаж и демонтаж, сборку и разборку контрольно-измерительных приборов, электрических схем различных систем автоматики, систем управления оборудованием на базе микропроцессорной техники.</w:t>
            </w:r>
          </w:p>
        </w:tc>
      </w:tr>
      <w:tr w:rsidR="003502A8" w:rsidRPr="00692697" w:rsidTr="00F456D7">
        <w:trPr>
          <w:trHeight w:val="347"/>
        </w:trPr>
        <w:tc>
          <w:tcPr>
            <w:tcW w:w="3394" w:type="dxa"/>
            <w:vMerge/>
            <w:tcBorders>
              <w:left w:val="single" w:sz="4" w:space="0" w:color="000000"/>
              <w:right w:val="single" w:sz="4" w:space="0" w:color="000000"/>
            </w:tcBorders>
          </w:tcPr>
          <w:p w:rsidR="003502A8" w:rsidRPr="00444071" w:rsidRDefault="003502A8"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3502A8" w:rsidRPr="0041021E" w:rsidRDefault="003502A8" w:rsidP="00997784">
            <w:pPr>
              <w:widowControl w:val="0"/>
              <w:rPr>
                <w:rFonts w:ascii="Times New Roman" w:hAnsi="Times New Roman" w:cs="Times New Roman"/>
                <w:iCs/>
                <w:color w:val="0070C0"/>
              </w:rPr>
            </w:pPr>
            <w:r w:rsidRPr="0041021E">
              <w:rPr>
                <w:rFonts w:ascii="Times New Roman" w:hAnsi="Times New Roman" w:cs="Times New Roman"/>
              </w:rPr>
              <w:t xml:space="preserve">ПК 1.4. </w:t>
            </w:r>
            <w:r w:rsidR="005412A4" w:rsidRPr="00CB6713">
              <w:rPr>
                <w:rFonts w:ascii="Times New Roman" w:hAnsi="Times New Roman"/>
                <w:sz w:val="24"/>
                <w:szCs w:val="24"/>
                <w:shd w:val="clear" w:color="auto" w:fill="FFFFFF"/>
              </w:rPr>
              <w:t>Осуществлять слесарную обработку, восстановление и замену поврежденных деталей и узлов контрольно-измерительных приборов, монтаж и устранение неисправностей электрических схем систем автоматики</w:t>
            </w:r>
            <w:proofErr w:type="gramStart"/>
            <w:r w:rsidR="005412A4" w:rsidRPr="00CB6713">
              <w:rPr>
                <w:rFonts w:ascii="Times New Roman" w:hAnsi="Times New Roman"/>
                <w:sz w:val="24"/>
                <w:szCs w:val="24"/>
                <w:shd w:val="clear" w:color="auto" w:fill="FFFFFF"/>
              </w:rPr>
              <w:t>.</w:t>
            </w:r>
            <w:r w:rsidRPr="0041021E">
              <w:rPr>
                <w:rFonts w:ascii="Times New Roman" w:hAnsi="Times New Roman" w:cs="Times New Roman"/>
              </w:rPr>
              <w:t>.</w:t>
            </w:r>
            <w:proofErr w:type="gramEnd"/>
          </w:p>
        </w:tc>
      </w:tr>
      <w:tr w:rsidR="003502A8" w:rsidRPr="00692697" w:rsidTr="00F456D7">
        <w:trPr>
          <w:trHeight w:val="347"/>
        </w:trPr>
        <w:tc>
          <w:tcPr>
            <w:tcW w:w="3394" w:type="dxa"/>
            <w:vMerge/>
            <w:tcBorders>
              <w:left w:val="single" w:sz="4" w:space="0" w:color="000000"/>
              <w:right w:val="single" w:sz="4" w:space="0" w:color="000000"/>
            </w:tcBorders>
          </w:tcPr>
          <w:p w:rsidR="003502A8" w:rsidRPr="00444071" w:rsidRDefault="003502A8"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3502A8" w:rsidRPr="0041021E" w:rsidRDefault="003502A8" w:rsidP="00997784">
            <w:pPr>
              <w:widowControl w:val="0"/>
              <w:rPr>
                <w:rFonts w:ascii="Times New Roman" w:hAnsi="Times New Roman" w:cs="Times New Roman"/>
                <w:iCs/>
                <w:color w:val="0070C0"/>
              </w:rPr>
            </w:pPr>
            <w:r w:rsidRPr="0041021E">
              <w:rPr>
                <w:rFonts w:ascii="Times New Roman" w:hAnsi="Times New Roman" w:cs="Times New Roman"/>
              </w:rPr>
              <w:t xml:space="preserve">ПК 1.5. </w:t>
            </w:r>
            <w:r w:rsidR="005412A4" w:rsidRPr="00CB6713">
              <w:rPr>
                <w:rFonts w:ascii="Times New Roman" w:hAnsi="Times New Roman"/>
                <w:sz w:val="24"/>
                <w:szCs w:val="24"/>
                <w:shd w:val="clear" w:color="auto" w:fill="FFFFFF"/>
              </w:rPr>
              <w:t>Читать электрические схемы подключения контрольно-измерительных приборов и систем автоматики</w:t>
            </w:r>
          </w:p>
        </w:tc>
      </w:tr>
      <w:tr w:rsidR="003502A8" w:rsidRPr="00692697" w:rsidTr="00F456D7">
        <w:trPr>
          <w:trHeight w:val="86"/>
        </w:trPr>
        <w:tc>
          <w:tcPr>
            <w:tcW w:w="3394" w:type="dxa"/>
            <w:vMerge w:val="restart"/>
            <w:tcBorders>
              <w:top w:val="single" w:sz="4" w:space="0" w:color="000000"/>
              <w:left w:val="single" w:sz="4" w:space="0" w:color="000000"/>
              <w:right w:val="single" w:sz="4" w:space="0" w:color="000000"/>
            </w:tcBorders>
          </w:tcPr>
          <w:p w:rsidR="003502A8" w:rsidRPr="00444071" w:rsidRDefault="003502A8" w:rsidP="00D25349">
            <w:pPr>
              <w:widowControl w:val="0"/>
              <w:rPr>
                <w:rFonts w:ascii="Times New Roman" w:hAnsi="Times New Roman"/>
                <w:color w:val="0070C0"/>
                <w:sz w:val="24"/>
                <w:szCs w:val="24"/>
              </w:rPr>
            </w:pPr>
            <w:r w:rsidRPr="00003A7D">
              <w:rPr>
                <w:rFonts w:ascii="Times New Roman" w:eastAsia="Calibri" w:hAnsi="Times New Roman"/>
                <w:b/>
                <w:color w:val="000000"/>
                <w:spacing w:val="2"/>
                <w:sz w:val="24"/>
                <w:szCs w:val="24"/>
                <w:shd w:val="clear" w:color="auto" w:fill="FFFFFF"/>
              </w:rPr>
              <w:t xml:space="preserve">Вид деятельности 2 </w:t>
            </w:r>
            <w:r w:rsidR="004677D7" w:rsidRPr="004677D7">
              <w:rPr>
                <w:rFonts w:ascii="Times New Roman" w:hAnsi="Times New Roman"/>
                <w:sz w:val="24"/>
                <w:szCs w:val="24"/>
              </w:rPr>
              <w:t>Ведение наладки, юстировки и сдача в эксплуатацию контрольно - измерительных приборов и электрических схем систем автоматики</w:t>
            </w:r>
          </w:p>
        </w:tc>
        <w:tc>
          <w:tcPr>
            <w:tcW w:w="6255" w:type="dxa"/>
            <w:tcBorders>
              <w:top w:val="single" w:sz="4" w:space="0" w:color="000000"/>
              <w:left w:val="single" w:sz="4" w:space="0" w:color="000000"/>
              <w:right w:val="single" w:sz="4" w:space="0" w:color="000000"/>
            </w:tcBorders>
          </w:tcPr>
          <w:p w:rsidR="003502A8" w:rsidRPr="005412A4" w:rsidRDefault="003502A8" w:rsidP="005412A4">
            <w:pPr>
              <w:widowControl w:val="0"/>
              <w:autoSpaceDE w:val="0"/>
              <w:autoSpaceDN w:val="0"/>
              <w:adjustRightInd w:val="0"/>
              <w:spacing w:line="276" w:lineRule="auto"/>
              <w:jc w:val="both"/>
              <w:rPr>
                <w:rFonts w:ascii="Times New Roman" w:hAnsi="Times New Roman"/>
                <w:iCs/>
                <w:sz w:val="24"/>
                <w:szCs w:val="24"/>
              </w:rPr>
            </w:pPr>
            <w:r w:rsidRPr="0041021E">
              <w:rPr>
                <w:rFonts w:ascii="Times New Roman" w:hAnsi="Times New Roman" w:cs="Times New Roman"/>
              </w:rPr>
              <w:t xml:space="preserve">ПК 2.1. </w:t>
            </w:r>
            <w:r w:rsidR="005412A4" w:rsidRPr="00CB6713">
              <w:rPr>
                <w:rFonts w:ascii="Times New Roman" w:hAnsi="Times New Roman"/>
                <w:sz w:val="24"/>
                <w:szCs w:val="24"/>
                <w:shd w:val="clear" w:color="auto" w:fill="FFFFFF"/>
              </w:rPr>
              <w:t>Определять последовательность и требования к основным этапам пусконаладочных работ контрольно-измерительных приборов и систем автоматики на основе инструкций изготовителя и нормативно-технических документов</w:t>
            </w:r>
          </w:p>
        </w:tc>
      </w:tr>
      <w:tr w:rsidR="003502A8" w:rsidRPr="00692697" w:rsidTr="00F456D7">
        <w:trPr>
          <w:trHeight w:val="236"/>
        </w:trPr>
        <w:tc>
          <w:tcPr>
            <w:tcW w:w="3394" w:type="dxa"/>
            <w:vMerge/>
            <w:tcBorders>
              <w:left w:val="single" w:sz="4" w:space="0" w:color="000000"/>
              <w:right w:val="single" w:sz="4" w:space="0" w:color="000000"/>
            </w:tcBorders>
          </w:tcPr>
          <w:p w:rsidR="003502A8" w:rsidRPr="00444071" w:rsidRDefault="003502A8" w:rsidP="00D25349">
            <w:pPr>
              <w:widowControl w:val="0"/>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rsidR="003502A8" w:rsidRPr="0041021E" w:rsidRDefault="003502A8" w:rsidP="00997784">
            <w:pPr>
              <w:widowControl w:val="0"/>
              <w:rPr>
                <w:rFonts w:ascii="Times New Roman" w:eastAsia="Calibri" w:hAnsi="Times New Roman" w:cs="Times New Roman"/>
                <w:color w:val="0070C0"/>
                <w:spacing w:val="2"/>
                <w:shd w:val="clear" w:color="auto" w:fill="FFFFFF"/>
              </w:rPr>
            </w:pPr>
            <w:r w:rsidRPr="0041021E">
              <w:rPr>
                <w:rFonts w:ascii="Times New Roman" w:hAnsi="Times New Roman" w:cs="Times New Roman"/>
              </w:rPr>
              <w:t xml:space="preserve">ПК 2.2. </w:t>
            </w:r>
            <w:r w:rsidR="005412A4" w:rsidRPr="00CB6713">
              <w:rPr>
                <w:rFonts w:ascii="Times New Roman" w:hAnsi="Times New Roman"/>
                <w:sz w:val="24"/>
                <w:szCs w:val="24"/>
                <w:shd w:val="clear" w:color="auto" w:fill="FFFFFF"/>
              </w:rPr>
              <w:t>Выполнять пусконаладочные работы контрольно-измерительных приборов и систем автоматики.</w:t>
            </w:r>
          </w:p>
        </w:tc>
      </w:tr>
      <w:tr w:rsidR="004677D7" w:rsidRPr="00692697" w:rsidTr="00F456D7">
        <w:trPr>
          <w:trHeight w:val="118"/>
        </w:trPr>
        <w:tc>
          <w:tcPr>
            <w:tcW w:w="3394" w:type="dxa"/>
            <w:vMerge w:val="restart"/>
            <w:tcBorders>
              <w:left w:val="single" w:sz="4" w:space="0" w:color="000000"/>
              <w:right w:val="single" w:sz="4" w:space="0" w:color="000000"/>
            </w:tcBorders>
          </w:tcPr>
          <w:p w:rsidR="004677D7" w:rsidRPr="004677D7" w:rsidRDefault="004677D7" w:rsidP="004677D7">
            <w:pPr>
              <w:rPr>
                <w:rFonts w:ascii="Times New Roman" w:hAnsi="Times New Roman" w:cs="Times New Roman"/>
                <w:bCs/>
                <w:sz w:val="24"/>
                <w:szCs w:val="24"/>
              </w:rPr>
            </w:pPr>
            <w:r w:rsidRPr="00003A7D">
              <w:rPr>
                <w:rFonts w:ascii="Times New Roman" w:eastAsia="Calibri" w:hAnsi="Times New Roman"/>
                <w:b/>
                <w:color w:val="000000"/>
                <w:spacing w:val="2"/>
                <w:sz w:val="24"/>
                <w:szCs w:val="24"/>
                <w:shd w:val="clear" w:color="auto" w:fill="FFFFFF"/>
              </w:rPr>
              <w:t xml:space="preserve">Вид деятельности </w:t>
            </w:r>
            <w:r>
              <w:rPr>
                <w:rFonts w:ascii="Times New Roman" w:eastAsia="Calibri" w:hAnsi="Times New Roman"/>
                <w:b/>
                <w:color w:val="000000"/>
                <w:spacing w:val="2"/>
                <w:sz w:val="24"/>
                <w:szCs w:val="24"/>
                <w:shd w:val="clear" w:color="auto" w:fill="FFFFFF"/>
              </w:rPr>
              <w:t>3</w:t>
            </w:r>
          </w:p>
          <w:p w:rsidR="004677D7" w:rsidRPr="00444071" w:rsidRDefault="004677D7" w:rsidP="003502A8">
            <w:pPr>
              <w:widowControl w:val="0"/>
              <w:rPr>
                <w:rFonts w:ascii="Times New Roman" w:hAnsi="Times New Roman"/>
                <w:color w:val="0070C0"/>
                <w:sz w:val="24"/>
                <w:szCs w:val="24"/>
              </w:rPr>
            </w:pPr>
            <w:r w:rsidRPr="004677D7">
              <w:rPr>
                <w:rFonts w:ascii="Times New Roman" w:hAnsi="Times New Roman" w:cs="Times New Roman"/>
                <w:bCs/>
                <w:sz w:val="24"/>
                <w:szCs w:val="24"/>
              </w:rPr>
              <w:t>Ведение технического обслуживания, эксплуатации и ремонта контрольно-измерительных приборов и электрических схем систем автоматики</w:t>
            </w:r>
          </w:p>
        </w:tc>
        <w:tc>
          <w:tcPr>
            <w:tcW w:w="6255" w:type="dxa"/>
            <w:tcBorders>
              <w:top w:val="single" w:sz="4" w:space="0" w:color="000000"/>
              <w:left w:val="single" w:sz="4" w:space="0" w:color="000000"/>
              <w:bottom w:val="single" w:sz="4" w:space="0" w:color="000000"/>
              <w:right w:val="single" w:sz="4" w:space="0" w:color="000000"/>
            </w:tcBorders>
          </w:tcPr>
          <w:p w:rsidR="004677D7" w:rsidRPr="00003A7D" w:rsidRDefault="004677D7" w:rsidP="004677D7">
            <w:pPr>
              <w:rPr>
                <w:rFonts w:ascii="Times New Roman" w:hAnsi="Times New Roman"/>
                <w:color w:val="000000"/>
                <w:sz w:val="24"/>
                <w:szCs w:val="24"/>
              </w:rPr>
            </w:pPr>
            <w:r w:rsidRPr="00096EF8">
              <w:rPr>
                <w:rFonts w:ascii="Times New Roman" w:hAnsi="Times New Roman"/>
                <w:sz w:val="24"/>
                <w:szCs w:val="24"/>
              </w:rPr>
              <w:t xml:space="preserve">ПК </w:t>
            </w:r>
            <w:r>
              <w:rPr>
                <w:rFonts w:ascii="Times New Roman" w:hAnsi="Times New Roman"/>
                <w:sz w:val="24"/>
                <w:szCs w:val="24"/>
              </w:rPr>
              <w:t>3</w:t>
            </w:r>
            <w:r w:rsidRPr="00096EF8">
              <w:rPr>
                <w:rFonts w:ascii="Times New Roman" w:hAnsi="Times New Roman"/>
                <w:sz w:val="24"/>
                <w:szCs w:val="24"/>
              </w:rPr>
              <w:t xml:space="preserve">.1. </w:t>
            </w:r>
            <w:r w:rsidR="005412A4" w:rsidRPr="00CB6713">
              <w:rPr>
                <w:rFonts w:ascii="Times New Roman" w:hAnsi="Times New Roman"/>
                <w:sz w:val="24"/>
                <w:szCs w:val="24"/>
                <w:shd w:val="clear" w:color="auto" w:fill="FFFFFF"/>
              </w:rPr>
              <w:t>Осуществлять подготовку к использованию оборудования и устрой</w:t>
            </w:r>
            <w:proofErr w:type="gramStart"/>
            <w:r w:rsidR="005412A4" w:rsidRPr="00CB6713">
              <w:rPr>
                <w:rFonts w:ascii="Times New Roman" w:hAnsi="Times New Roman"/>
                <w:sz w:val="24"/>
                <w:szCs w:val="24"/>
                <w:shd w:val="clear" w:color="auto" w:fill="FFFFFF"/>
              </w:rPr>
              <w:t>ств дл</w:t>
            </w:r>
            <w:proofErr w:type="gramEnd"/>
            <w:r w:rsidR="005412A4" w:rsidRPr="00CB6713">
              <w:rPr>
                <w:rFonts w:ascii="Times New Roman" w:hAnsi="Times New Roman"/>
                <w:sz w:val="24"/>
                <w:szCs w:val="24"/>
                <w:shd w:val="clear" w:color="auto" w:fill="FFFFFF"/>
              </w:rPr>
              <w:t>я поверки, калибровки и проверки контрольно-измерительных приборов и систем автоматики.</w:t>
            </w:r>
          </w:p>
        </w:tc>
      </w:tr>
      <w:tr w:rsidR="004677D7" w:rsidRPr="00692697" w:rsidTr="00F456D7">
        <w:trPr>
          <w:trHeight w:val="118"/>
        </w:trPr>
        <w:tc>
          <w:tcPr>
            <w:tcW w:w="3394" w:type="dxa"/>
            <w:vMerge/>
            <w:tcBorders>
              <w:left w:val="single" w:sz="4" w:space="0" w:color="000000"/>
              <w:right w:val="single" w:sz="4" w:space="0" w:color="000000"/>
            </w:tcBorders>
          </w:tcPr>
          <w:p w:rsidR="004677D7" w:rsidRPr="00003A7D" w:rsidRDefault="004677D7" w:rsidP="00F456D7">
            <w:pPr>
              <w:rPr>
                <w:rFonts w:ascii="Times New Roman" w:eastAsia="Calibri" w:hAnsi="Times New Roman"/>
                <w:b/>
                <w:color w:val="000000"/>
                <w:spacing w:val="2"/>
                <w:sz w:val="24"/>
                <w:szCs w:val="24"/>
                <w:shd w:val="clear" w:color="auto" w:fill="FFFFFF"/>
              </w:rPr>
            </w:pPr>
          </w:p>
        </w:tc>
        <w:tc>
          <w:tcPr>
            <w:tcW w:w="6255" w:type="dxa"/>
            <w:tcBorders>
              <w:top w:val="single" w:sz="4" w:space="0" w:color="000000"/>
              <w:left w:val="single" w:sz="4" w:space="0" w:color="000000"/>
              <w:bottom w:val="single" w:sz="4" w:space="0" w:color="000000"/>
              <w:right w:val="single" w:sz="4" w:space="0" w:color="000000"/>
            </w:tcBorders>
          </w:tcPr>
          <w:p w:rsidR="004677D7" w:rsidRPr="00F456D7" w:rsidRDefault="004677D7" w:rsidP="004677D7">
            <w:pPr>
              <w:rPr>
                <w:rFonts w:ascii="Times New Roman" w:hAnsi="Times New Roman"/>
                <w:color w:val="000000"/>
                <w:sz w:val="24"/>
                <w:szCs w:val="24"/>
                <w:highlight w:val="yellow"/>
              </w:rPr>
            </w:pPr>
            <w:r w:rsidRPr="00096EF8">
              <w:rPr>
                <w:rFonts w:ascii="Times New Roman" w:hAnsi="Times New Roman"/>
                <w:sz w:val="24"/>
                <w:szCs w:val="24"/>
              </w:rPr>
              <w:t xml:space="preserve">ПК </w:t>
            </w:r>
            <w:r>
              <w:rPr>
                <w:rFonts w:ascii="Times New Roman" w:hAnsi="Times New Roman"/>
                <w:sz w:val="24"/>
                <w:szCs w:val="24"/>
              </w:rPr>
              <w:t>3</w:t>
            </w:r>
            <w:r w:rsidRPr="00096EF8">
              <w:rPr>
                <w:rFonts w:ascii="Times New Roman" w:hAnsi="Times New Roman"/>
                <w:sz w:val="24"/>
                <w:szCs w:val="24"/>
              </w:rPr>
              <w:t xml:space="preserve">.2. </w:t>
            </w:r>
            <w:r w:rsidR="005412A4" w:rsidRPr="00CB6713">
              <w:rPr>
                <w:rFonts w:ascii="Times New Roman" w:hAnsi="Times New Roman"/>
                <w:sz w:val="24"/>
                <w:szCs w:val="24"/>
                <w:shd w:val="clear" w:color="auto" w:fill="FFFFFF"/>
              </w:rPr>
              <w:t>Определять последовательность и оптимальные режимы технического обслуживания контрольно-измерительных приборов и систем автоматики.</w:t>
            </w:r>
          </w:p>
        </w:tc>
      </w:tr>
      <w:tr w:rsidR="004677D7" w:rsidRPr="00692697" w:rsidTr="00F456D7">
        <w:trPr>
          <w:trHeight w:val="118"/>
        </w:trPr>
        <w:tc>
          <w:tcPr>
            <w:tcW w:w="3394" w:type="dxa"/>
            <w:vMerge/>
            <w:tcBorders>
              <w:left w:val="single" w:sz="4" w:space="0" w:color="000000"/>
              <w:right w:val="single" w:sz="4" w:space="0" w:color="000000"/>
            </w:tcBorders>
          </w:tcPr>
          <w:p w:rsidR="004677D7" w:rsidRPr="00003A7D" w:rsidRDefault="004677D7" w:rsidP="00F456D7">
            <w:pPr>
              <w:rPr>
                <w:rFonts w:ascii="Times New Roman" w:eastAsia="Calibri" w:hAnsi="Times New Roman"/>
                <w:b/>
                <w:color w:val="000000"/>
                <w:spacing w:val="2"/>
                <w:sz w:val="24"/>
                <w:szCs w:val="24"/>
                <w:shd w:val="clear" w:color="auto" w:fill="FFFFFF"/>
              </w:rPr>
            </w:pPr>
          </w:p>
        </w:tc>
        <w:tc>
          <w:tcPr>
            <w:tcW w:w="6255" w:type="dxa"/>
            <w:tcBorders>
              <w:top w:val="single" w:sz="4" w:space="0" w:color="000000"/>
              <w:left w:val="single" w:sz="4" w:space="0" w:color="000000"/>
              <w:bottom w:val="single" w:sz="4" w:space="0" w:color="000000"/>
              <w:right w:val="single" w:sz="4" w:space="0" w:color="000000"/>
            </w:tcBorders>
          </w:tcPr>
          <w:p w:rsidR="004677D7" w:rsidRPr="00F456D7" w:rsidRDefault="004677D7" w:rsidP="004677D7">
            <w:pPr>
              <w:rPr>
                <w:rFonts w:ascii="Times New Roman" w:hAnsi="Times New Roman"/>
                <w:color w:val="000000"/>
                <w:sz w:val="24"/>
                <w:szCs w:val="24"/>
                <w:highlight w:val="yellow"/>
              </w:rPr>
            </w:pPr>
            <w:r w:rsidRPr="00096EF8">
              <w:rPr>
                <w:rFonts w:ascii="Times New Roman" w:hAnsi="Times New Roman"/>
                <w:sz w:val="24"/>
                <w:szCs w:val="24"/>
              </w:rPr>
              <w:t xml:space="preserve">ПК </w:t>
            </w:r>
            <w:r>
              <w:rPr>
                <w:rFonts w:ascii="Times New Roman" w:hAnsi="Times New Roman"/>
                <w:sz w:val="24"/>
                <w:szCs w:val="24"/>
              </w:rPr>
              <w:t>3</w:t>
            </w:r>
            <w:r w:rsidRPr="00096EF8">
              <w:rPr>
                <w:rFonts w:ascii="Times New Roman" w:hAnsi="Times New Roman"/>
                <w:sz w:val="24"/>
                <w:szCs w:val="24"/>
              </w:rPr>
              <w:t xml:space="preserve">.3. </w:t>
            </w:r>
            <w:r w:rsidR="005412A4" w:rsidRPr="00CB6713">
              <w:rPr>
                <w:rFonts w:ascii="Times New Roman" w:hAnsi="Times New Roman"/>
                <w:sz w:val="24"/>
                <w:szCs w:val="24"/>
                <w:shd w:val="clear" w:color="auto" w:fill="FFFFFF"/>
              </w:rPr>
              <w:t>Осуществлять поверку, калибровку и проверку контрольно-измерительных приборов и систем автоматики</w:t>
            </w:r>
          </w:p>
        </w:tc>
      </w:tr>
      <w:tr w:rsidR="004677D7" w:rsidRPr="00692697" w:rsidTr="00F456D7">
        <w:trPr>
          <w:trHeight w:val="118"/>
        </w:trPr>
        <w:tc>
          <w:tcPr>
            <w:tcW w:w="3394" w:type="dxa"/>
            <w:vMerge/>
            <w:tcBorders>
              <w:left w:val="single" w:sz="4" w:space="0" w:color="000000"/>
              <w:right w:val="single" w:sz="4" w:space="0" w:color="000000"/>
            </w:tcBorders>
          </w:tcPr>
          <w:p w:rsidR="004677D7" w:rsidRPr="00003A7D" w:rsidRDefault="004677D7" w:rsidP="00F456D7">
            <w:pPr>
              <w:rPr>
                <w:rFonts w:ascii="Times New Roman" w:eastAsia="Calibri" w:hAnsi="Times New Roman"/>
                <w:b/>
                <w:color w:val="000000"/>
                <w:spacing w:val="2"/>
                <w:sz w:val="24"/>
                <w:szCs w:val="24"/>
                <w:shd w:val="clear" w:color="auto" w:fill="FFFFFF"/>
              </w:rPr>
            </w:pPr>
          </w:p>
        </w:tc>
        <w:tc>
          <w:tcPr>
            <w:tcW w:w="6255" w:type="dxa"/>
            <w:tcBorders>
              <w:top w:val="single" w:sz="4" w:space="0" w:color="000000"/>
              <w:left w:val="single" w:sz="4" w:space="0" w:color="000000"/>
              <w:bottom w:val="single" w:sz="4" w:space="0" w:color="000000"/>
              <w:right w:val="single" w:sz="4" w:space="0" w:color="000000"/>
            </w:tcBorders>
          </w:tcPr>
          <w:p w:rsidR="004677D7" w:rsidRPr="00F456D7" w:rsidRDefault="004677D7" w:rsidP="004677D7">
            <w:pPr>
              <w:rPr>
                <w:rFonts w:ascii="Times New Roman" w:hAnsi="Times New Roman"/>
                <w:color w:val="000000"/>
                <w:sz w:val="24"/>
                <w:szCs w:val="24"/>
                <w:highlight w:val="yellow"/>
              </w:rPr>
            </w:pPr>
            <w:r w:rsidRPr="00096EF8">
              <w:rPr>
                <w:rFonts w:ascii="Times New Roman" w:hAnsi="Times New Roman"/>
                <w:sz w:val="24"/>
                <w:szCs w:val="24"/>
              </w:rPr>
              <w:t xml:space="preserve">ПК </w:t>
            </w:r>
            <w:r>
              <w:rPr>
                <w:rFonts w:ascii="Times New Roman" w:hAnsi="Times New Roman"/>
                <w:sz w:val="24"/>
                <w:szCs w:val="24"/>
              </w:rPr>
              <w:t>3</w:t>
            </w:r>
            <w:r w:rsidRPr="00096EF8">
              <w:rPr>
                <w:rFonts w:ascii="Times New Roman" w:hAnsi="Times New Roman"/>
                <w:sz w:val="24"/>
                <w:szCs w:val="24"/>
              </w:rPr>
              <w:t xml:space="preserve">.4. </w:t>
            </w:r>
            <w:r w:rsidR="005412A4" w:rsidRPr="00CB6713">
              <w:rPr>
                <w:rFonts w:ascii="Times New Roman" w:hAnsi="Times New Roman"/>
                <w:sz w:val="24"/>
                <w:szCs w:val="24"/>
                <w:shd w:val="clear" w:color="auto" w:fill="FFFFFF"/>
              </w:rPr>
              <w:t>Осуществлять поиск и выявление причин неисправностей контрольно-измерительных приборов и систем автоматики.</w:t>
            </w:r>
          </w:p>
        </w:tc>
      </w:tr>
      <w:tr w:rsidR="004677D7" w:rsidRPr="00692697" w:rsidTr="00F456D7">
        <w:trPr>
          <w:trHeight w:val="118"/>
        </w:trPr>
        <w:tc>
          <w:tcPr>
            <w:tcW w:w="3394" w:type="dxa"/>
            <w:vMerge/>
            <w:tcBorders>
              <w:left w:val="single" w:sz="4" w:space="0" w:color="000000"/>
              <w:right w:val="single" w:sz="4" w:space="0" w:color="000000"/>
            </w:tcBorders>
          </w:tcPr>
          <w:p w:rsidR="004677D7" w:rsidRPr="00003A7D" w:rsidRDefault="004677D7" w:rsidP="00F456D7">
            <w:pPr>
              <w:rPr>
                <w:rFonts w:ascii="Times New Roman" w:eastAsia="Calibri" w:hAnsi="Times New Roman"/>
                <w:b/>
                <w:color w:val="000000"/>
                <w:spacing w:val="2"/>
                <w:sz w:val="24"/>
                <w:szCs w:val="24"/>
                <w:shd w:val="clear" w:color="auto" w:fill="FFFFFF"/>
              </w:rPr>
            </w:pPr>
          </w:p>
        </w:tc>
        <w:tc>
          <w:tcPr>
            <w:tcW w:w="6255" w:type="dxa"/>
            <w:tcBorders>
              <w:top w:val="single" w:sz="4" w:space="0" w:color="000000"/>
              <w:left w:val="single" w:sz="4" w:space="0" w:color="000000"/>
              <w:bottom w:val="single" w:sz="4" w:space="0" w:color="000000"/>
              <w:right w:val="single" w:sz="4" w:space="0" w:color="000000"/>
            </w:tcBorders>
          </w:tcPr>
          <w:p w:rsidR="004677D7" w:rsidRPr="00096EF8" w:rsidRDefault="004677D7" w:rsidP="004677D7">
            <w:pPr>
              <w:rPr>
                <w:rFonts w:ascii="Times New Roman" w:hAnsi="Times New Roman"/>
                <w:sz w:val="24"/>
                <w:szCs w:val="24"/>
              </w:rPr>
            </w:pPr>
            <w:r w:rsidRPr="00096EF8">
              <w:rPr>
                <w:rFonts w:ascii="Times New Roman" w:hAnsi="Times New Roman"/>
                <w:sz w:val="24"/>
                <w:szCs w:val="24"/>
              </w:rPr>
              <w:t xml:space="preserve">ПК </w:t>
            </w:r>
            <w:r>
              <w:rPr>
                <w:rFonts w:ascii="Times New Roman" w:hAnsi="Times New Roman"/>
                <w:sz w:val="24"/>
                <w:szCs w:val="24"/>
              </w:rPr>
              <w:t>3</w:t>
            </w:r>
            <w:r w:rsidRPr="00096EF8">
              <w:rPr>
                <w:rFonts w:ascii="Times New Roman" w:hAnsi="Times New Roman"/>
                <w:sz w:val="24"/>
                <w:szCs w:val="24"/>
              </w:rPr>
              <w:t xml:space="preserve">.5. </w:t>
            </w:r>
            <w:r w:rsidR="005412A4" w:rsidRPr="00CB6713">
              <w:rPr>
                <w:rFonts w:ascii="Times New Roman" w:hAnsi="Times New Roman"/>
                <w:sz w:val="24"/>
                <w:szCs w:val="24"/>
                <w:shd w:val="clear" w:color="auto" w:fill="FFFFFF"/>
              </w:rPr>
              <w:t>Разрабатывать простые схемы работы и регулирования контрольно-измерительных приборов и систем автоматики.</w:t>
            </w:r>
          </w:p>
        </w:tc>
      </w:tr>
      <w:tr w:rsidR="004677D7" w:rsidRPr="00692697" w:rsidTr="00F456D7">
        <w:trPr>
          <w:trHeight w:val="118"/>
        </w:trPr>
        <w:tc>
          <w:tcPr>
            <w:tcW w:w="3394" w:type="dxa"/>
            <w:vMerge/>
            <w:tcBorders>
              <w:left w:val="single" w:sz="4" w:space="0" w:color="000000"/>
              <w:right w:val="single" w:sz="4" w:space="0" w:color="000000"/>
            </w:tcBorders>
          </w:tcPr>
          <w:p w:rsidR="004677D7" w:rsidRPr="00003A7D" w:rsidRDefault="004677D7" w:rsidP="00F456D7">
            <w:pPr>
              <w:rPr>
                <w:rFonts w:ascii="Times New Roman" w:eastAsia="Calibri" w:hAnsi="Times New Roman"/>
                <w:b/>
                <w:color w:val="000000"/>
                <w:spacing w:val="2"/>
                <w:sz w:val="24"/>
                <w:szCs w:val="24"/>
                <w:shd w:val="clear" w:color="auto" w:fill="FFFFFF"/>
              </w:rPr>
            </w:pPr>
          </w:p>
        </w:tc>
        <w:tc>
          <w:tcPr>
            <w:tcW w:w="6255" w:type="dxa"/>
            <w:tcBorders>
              <w:top w:val="single" w:sz="4" w:space="0" w:color="000000"/>
              <w:left w:val="single" w:sz="4" w:space="0" w:color="000000"/>
              <w:bottom w:val="single" w:sz="4" w:space="0" w:color="000000"/>
              <w:right w:val="single" w:sz="4" w:space="0" w:color="000000"/>
            </w:tcBorders>
          </w:tcPr>
          <w:p w:rsidR="004677D7" w:rsidRPr="00096EF8" w:rsidRDefault="004677D7" w:rsidP="00191BA5">
            <w:pPr>
              <w:rPr>
                <w:rFonts w:ascii="Times New Roman" w:hAnsi="Times New Roman"/>
                <w:sz w:val="24"/>
                <w:szCs w:val="24"/>
              </w:rPr>
            </w:pPr>
            <w:r w:rsidRPr="00096EF8">
              <w:rPr>
                <w:rFonts w:ascii="Times New Roman" w:hAnsi="Times New Roman"/>
                <w:sz w:val="24"/>
                <w:szCs w:val="24"/>
              </w:rPr>
              <w:t xml:space="preserve">ПК </w:t>
            </w:r>
            <w:r>
              <w:rPr>
                <w:rFonts w:ascii="Times New Roman" w:hAnsi="Times New Roman"/>
                <w:sz w:val="24"/>
                <w:szCs w:val="24"/>
              </w:rPr>
              <w:t>3</w:t>
            </w:r>
            <w:r w:rsidRPr="00096EF8">
              <w:rPr>
                <w:rFonts w:ascii="Times New Roman" w:hAnsi="Times New Roman"/>
                <w:sz w:val="24"/>
                <w:szCs w:val="24"/>
              </w:rPr>
              <w:t>.</w:t>
            </w:r>
            <w:r>
              <w:rPr>
                <w:rFonts w:ascii="Times New Roman" w:hAnsi="Times New Roman"/>
                <w:sz w:val="24"/>
                <w:szCs w:val="24"/>
              </w:rPr>
              <w:t>6</w:t>
            </w:r>
            <w:proofErr w:type="gramStart"/>
            <w:r>
              <w:rPr>
                <w:rFonts w:ascii="Times New Roman" w:hAnsi="Times New Roman"/>
                <w:sz w:val="24"/>
                <w:szCs w:val="24"/>
              </w:rPr>
              <w:t xml:space="preserve"> </w:t>
            </w:r>
            <w:r w:rsidR="005412A4" w:rsidRPr="00CB6713">
              <w:rPr>
                <w:rFonts w:ascii="Times New Roman" w:hAnsi="Times New Roman"/>
                <w:sz w:val="24"/>
                <w:szCs w:val="24"/>
                <w:shd w:val="clear" w:color="auto" w:fill="FFFFFF"/>
              </w:rPr>
              <w:t>О</w:t>
            </w:r>
            <w:proofErr w:type="gramEnd"/>
            <w:r w:rsidR="005412A4" w:rsidRPr="00CB6713">
              <w:rPr>
                <w:rFonts w:ascii="Times New Roman" w:hAnsi="Times New Roman"/>
                <w:sz w:val="24"/>
                <w:szCs w:val="24"/>
                <w:shd w:val="clear" w:color="auto" w:fill="FFFFFF"/>
              </w:rPr>
              <w:t>существлять программирование и параметризацию контрольно-измерительных приборов.</w:t>
            </w:r>
          </w:p>
        </w:tc>
      </w:tr>
    </w:tbl>
    <w:p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rsidR="00D570F5" w:rsidRPr="00C91002" w:rsidRDefault="00C47807" w:rsidP="001E637C">
      <w:pPr>
        <w:suppressAutoHyphens/>
        <w:spacing w:line="276" w:lineRule="auto"/>
        <w:ind w:firstLine="708"/>
        <w:jc w:val="both"/>
      </w:pPr>
      <w:r w:rsidRPr="00985111">
        <w:rPr>
          <w:rFonts w:ascii="Times New Roman" w:hAnsi="Times New Roman" w:cs="Times New Roman"/>
          <w:iCs/>
          <w:sz w:val="24"/>
          <w:szCs w:val="24"/>
        </w:rPr>
        <w:t xml:space="preserve">Выпускники, </w:t>
      </w:r>
      <w:r w:rsidRPr="00C91002">
        <w:rPr>
          <w:rFonts w:ascii="Times New Roman" w:hAnsi="Times New Roman" w:cs="Times New Roman"/>
          <w:iCs/>
          <w:sz w:val="24"/>
          <w:szCs w:val="24"/>
        </w:rPr>
        <w:t xml:space="preserve">освоившие программу по </w:t>
      </w:r>
      <w:r w:rsidR="00A32ECC" w:rsidRPr="00C91002">
        <w:rPr>
          <w:rFonts w:ascii="Times New Roman" w:hAnsi="Times New Roman" w:cs="Times New Roman"/>
          <w:sz w:val="24"/>
          <w:szCs w:val="24"/>
        </w:rPr>
        <w:t xml:space="preserve">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C91002">
        <w:rPr>
          <w:rFonts w:ascii="Times New Roman" w:eastAsia="Calibri" w:hAnsi="Times New Roman" w:cs="Times New Roman"/>
          <w:iCs/>
          <w:sz w:val="24"/>
          <w:szCs w:val="24"/>
        </w:rPr>
        <w:t>,</w:t>
      </w:r>
      <w:r w:rsidRPr="00C91002">
        <w:rPr>
          <w:rFonts w:ascii="Times New Roman" w:hAnsi="Times New Roman" w:cs="Times New Roman"/>
          <w:sz w:val="24"/>
          <w:szCs w:val="24"/>
        </w:rPr>
        <w:t xml:space="preserve"> </w:t>
      </w:r>
      <w:r w:rsidRPr="00C91002">
        <w:rPr>
          <w:rFonts w:ascii="Times New Roman" w:hAnsi="Times New Roman" w:cs="Times New Roman"/>
          <w:iCs/>
          <w:sz w:val="24"/>
          <w:szCs w:val="24"/>
        </w:rPr>
        <w:t>сдают ГИА в форме</w:t>
      </w:r>
      <w:r w:rsidRPr="00C91002">
        <w:rPr>
          <w:rFonts w:ascii="Times New Roman" w:hAnsi="Times New Roman" w:cs="Times New Roman"/>
          <w:sz w:val="24"/>
          <w:szCs w:val="24"/>
        </w:rPr>
        <w:t xml:space="preserve"> демонстрационного экзамена</w:t>
      </w:r>
      <w:r w:rsidR="006E2DA7" w:rsidRPr="00C91002">
        <w:rPr>
          <w:rFonts w:ascii="Times New Roman" w:hAnsi="Times New Roman" w:cs="Times New Roman"/>
          <w:sz w:val="24"/>
          <w:szCs w:val="24"/>
        </w:rPr>
        <w:t xml:space="preserve"> профильного уровня</w:t>
      </w:r>
      <w:r w:rsidRPr="00C91002">
        <w:rPr>
          <w:rFonts w:ascii="Times New Roman" w:hAnsi="Times New Roman" w:cs="Times New Roman"/>
          <w:iCs/>
          <w:sz w:val="24"/>
          <w:szCs w:val="24"/>
        </w:rPr>
        <w:t>.</w:t>
      </w:r>
    </w:p>
    <w:p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570F5" w:rsidRPr="00B63840" w:rsidRDefault="008B43DB"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Pr>
          <w:rFonts w:ascii="Times New Roman" w:eastAsia="Times New Roman" w:hAnsi="Times New Roman" w:cs="Times New Roman"/>
          <w:b/>
          <w:bCs/>
          <w:sz w:val="24"/>
          <w:szCs w:val="24"/>
          <w:lang w:eastAsia="zh-CN"/>
        </w:rPr>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4"/>
    </w:p>
    <w:p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roofErr w:type="gramStart"/>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w:t>
      </w:r>
      <w:proofErr w:type="gramEnd"/>
      <w:r w:rsidRPr="006E2DA7">
        <w:rPr>
          <w:rFonts w:ascii="Times New Roman" w:eastAsia="Times New Roman" w:hAnsi="Times New Roman" w:cs="Times New Roman"/>
          <w:sz w:val="24"/>
          <w:szCs w:val="24"/>
          <w:lang w:eastAsia="zh-CN"/>
        </w:rPr>
        <w:t xml:space="preserve"> </w:t>
      </w:r>
      <w:proofErr w:type="gramStart"/>
      <w:r w:rsidRPr="006E2DA7">
        <w:rPr>
          <w:rFonts w:ascii="Times New Roman" w:eastAsia="Times New Roman" w:hAnsi="Times New Roman" w:cs="Times New Roman"/>
          <w:sz w:val="24"/>
          <w:szCs w:val="24"/>
          <w:lang w:eastAsia="zh-CN"/>
        </w:rPr>
        <w:t>обучающихся</w:t>
      </w:r>
      <w:proofErr w:type="gramEnd"/>
      <w:r w:rsidRPr="006E2DA7">
        <w:rPr>
          <w:rFonts w:ascii="Times New Roman" w:eastAsia="Times New Roman" w:hAnsi="Times New Roman" w:cs="Times New Roman"/>
          <w:sz w:val="24"/>
          <w:szCs w:val="24"/>
          <w:lang w:eastAsia="zh-CN"/>
        </w:rPr>
        <w:t xml:space="preserve"> (далее - организации-партнеры).</w:t>
      </w:r>
    </w:p>
    <w:p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proofErr w:type="gramStart"/>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roofErr w:type="gramEnd"/>
    </w:p>
    <w:p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rsidR="003D07E9" w:rsidRPr="00BC58DA" w:rsidRDefault="003502A8"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Hlk158217002"/>
      <w:r>
        <w:rPr>
          <w:rFonts w:ascii="Times New Roman" w:eastAsia="Times New Roman" w:hAnsi="Times New Roman" w:cs="Times New Roman"/>
          <w:b/>
          <w:bCs/>
          <w:sz w:val="24"/>
          <w:szCs w:val="24"/>
          <w:lang w:eastAsia="zh-CN"/>
        </w:rPr>
        <w:t>С</w:t>
      </w:r>
      <w:r w:rsidR="003D07E9" w:rsidRPr="00BC58DA">
        <w:rPr>
          <w:rFonts w:ascii="Times New Roman" w:eastAsia="Times New Roman" w:hAnsi="Times New Roman" w:cs="Times New Roman"/>
          <w:b/>
          <w:bCs/>
          <w:sz w:val="24"/>
          <w:szCs w:val="24"/>
          <w:lang w:eastAsia="zh-CN"/>
        </w:rPr>
        <w:t>труктура программы ГИА</w:t>
      </w:r>
    </w:p>
    <w:p w:rsidR="003D07E9" w:rsidRPr="003502A8" w:rsidRDefault="00161716" w:rsidP="003502A8">
      <w:pPr>
        <w:suppressAutoHyphens/>
        <w:spacing w:line="276" w:lineRule="auto"/>
        <w:ind w:left="709"/>
        <w:jc w:val="both"/>
        <w:rPr>
          <w:rFonts w:ascii="Times New Roman" w:eastAsia="Times New Roman" w:hAnsi="Times New Roman" w:cs="Times New Roman"/>
          <w:b/>
          <w:sz w:val="24"/>
          <w:szCs w:val="24"/>
          <w:lang w:eastAsia="zh-CN"/>
        </w:rPr>
      </w:pPr>
      <w:r w:rsidRPr="003502A8">
        <w:rPr>
          <w:rFonts w:ascii="Times New Roman" w:eastAsia="Times New Roman" w:hAnsi="Times New Roman" w:cs="Times New Roman"/>
          <w:b/>
          <w:sz w:val="24"/>
          <w:szCs w:val="24"/>
          <w:lang w:eastAsia="zh-CN"/>
        </w:rPr>
        <w:t>1.</w:t>
      </w:r>
      <w:r w:rsidR="003D07E9" w:rsidRPr="003502A8">
        <w:rPr>
          <w:rFonts w:ascii="Times New Roman" w:eastAsia="Times New Roman" w:hAnsi="Times New Roman" w:cs="Times New Roman"/>
          <w:b/>
          <w:sz w:val="24"/>
          <w:szCs w:val="24"/>
          <w:lang w:eastAsia="zh-CN"/>
        </w:rPr>
        <w:t xml:space="preserve">Основные положения </w:t>
      </w:r>
    </w:p>
    <w:p w:rsidR="00161716" w:rsidRPr="00D6536C" w:rsidRDefault="00161716" w:rsidP="00D6536C">
      <w:pPr>
        <w:tabs>
          <w:tab w:val="left" w:pos="993"/>
        </w:tabs>
        <w:ind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Программа ГИА разработана на основе ФГОС по 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D6536C">
        <w:rPr>
          <w:rFonts w:ascii="Times New Roman" w:hAnsi="Times New Roman" w:cs="Times New Roman"/>
          <w:sz w:val="24"/>
          <w:szCs w:val="24"/>
        </w:rPr>
        <w:t xml:space="preserve"> и в соответствии с Порядком проведения государственной итоговой аттестации в КГА ПОУ ГАСКК МЦК.</w:t>
      </w:r>
    </w:p>
    <w:p w:rsidR="00161716" w:rsidRPr="00D6536C" w:rsidRDefault="00161716" w:rsidP="00D6536C">
      <w:pPr>
        <w:tabs>
          <w:tab w:val="left" w:pos="993"/>
        </w:tabs>
        <w:ind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Нормативным основанием процедуры итоговой аттестации </w:t>
      </w:r>
      <w:proofErr w:type="gramStart"/>
      <w:r w:rsidRPr="00D6536C">
        <w:rPr>
          <w:rFonts w:ascii="Times New Roman" w:hAnsi="Times New Roman" w:cs="Times New Roman"/>
          <w:sz w:val="24"/>
          <w:szCs w:val="24"/>
        </w:rPr>
        <w:t>обучающихся</w:t>
      </w:r>
      <w:proofErr w:type="gramEnd"/>
      <w:r w:rsidRPr="00D6536C">
        <w:rPr>
          <w:rFonts w:ascii="Times New Roman" w:hAnsi="Times New Roman" w:cs="Times New Roman"/>
          <w:sz w:val="24"/>
          <w:szCs w:val="24"/>
        </w:rPr>
        <w:t xml:space="preserve"> является:</w:t>
      </w:r>
    </w:p>
    <w:p w:rsidR="00161716" w:rsidRPr="00D6536C" w:rsidRDefault="00161716" w:rsidP="00D6536C">
      <w:pPr>
        <w:pStyle w:val="a4"/>
        <w:numPr>
          <w:ilvl w:val="0"/>
          <w:numId w:val="22"/>
        </w:numPr>
        <w:tabs>
          <w:tab w:val="left" w:pos="993"/>
        </w:tabs>
        <w:ind w:left="0"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Федеральный закон от 29 декабря 2012 г. №273-ФЗ «Об образовании в Российской Федерации» (ред. от </w:t>
      </w:r>
      <w:r w:rsidRPr="00D6536C">
        <w:rPr>
          <w:rFonts w:ascii="Times New Roman" w:hAnsi="Times New Roman"/>
          <w:sz w:val="24"/>
          <w:szCs w:val="24"/>
        </w:rPr>
        <w:t>31.07.2020</w:t>
      </w:r>
      <w:r w:rsidRPr="00D6536C">
        <w:rPr>
          <w:rFonts w:ascii="Times New Roman" w:hAnsi="Times New Roman" w:cs="Times New Roman"/>
          <w:sz w:val="24"/>
          <w:szCs w:val="24"/>
        </w:rPr>
        <w:t>), статья 59. Итоговая аттестация обучающихся;</w:t>
      </w:r>
    </w:p>
    <w:p w:rsidR="00161716" w:rsidRPr="00D6536C" w:rsidRDefault="00161716" w:rsidP="00D6536C">
      <w:pPr>
        <w:pStyle w:val="a4"/>
        <w:numPr>
          <w:ilvl w:val="0"/>
          <w:numId w:val="22"/>
        </w:numPr>
        <w:tabs>
          <w:tab w:val="left" w:pos="993"/>
        </w:tabs>
        <w:ind w:left="0" w:firstLine="709"/>
        <w:jc w:val="both"/>
        <w:rPr>
          <w:rFonts w:ascii="Times New Roman" w:hAnsi="Times New Roman" w:cs="Times New Roman"/>
          <w:sz w:val="24"/>
          <w:szCs w:val="24"/>
        </w:rPr>
      </w:pPr>
      <w:r w:rsidRPr="00D6536C">
        <w:rPr>
          <w:rFonts w:ascii="Times New Roman" w:hAnsi="Times New Roman" w:cs="Times New Roman"/>
          <w:sz w:val="24"/>
          <w:szCs w:val="24"/>
        </w:rPr>
        <w:t>Федеральный закон от 27 июля 2006 г. № 152-ФЗ "О персональных данных", Федеральный закон от 14 июля 2022 г. № 266-ФЗ "О внесении изменений в Федеральный закон "О персональных данных";</w:t>
      </w:r>
    </w:p>
    <w:p w:rsidR="00161716" w:rsidRPr="00D6536C" w:rsidRDefault="00161716" w:rsidP="00D6536C">
      <w:pPr>
        <w:pStyle w:val="a4"/>
        <w:numPr>
          <w:ilvl w:val="0"/>
          <w:numId w:val="22"/>
        </w:numPr>
        <w:tabs>
          <w:tab w:val="left" w:pos="993"/>
        </w:tabs>
        <w:ind w:left="0"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Приказ </w:t>
      </w:r>
      <w:proofErr w:type="spellStart"/>
      <w:r w:rsidRPr="00D6536C">
        <w:rPr>
          <w:rFonts w:ascii="Times New Roman" w:hAnsi="Times New Roman" w:cs="Times New Roman"/>
          <w:sz w:val="24"/>
          <w:szCs w:val="24"/>
        </w:rPr>
        <w:t>Минпросвещения</w:t>
      </w:r>
      <w:proofErr w:type="spellEnd"/>
      <w:r w:rsidRPr="00D6536C">
        <w:rPr>
          <w:rFonts w:ascii="Times New Roman" w:hAnsi="Times New Roman" w:cs="Times New Roman"/>
          <w:sz w:val="24"/>
          <w:szCs w:val="24"/>
        </w:rPr>
        <w:t xml:space="preserve"> России от 24.08.2022 N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(зарегистрировано в Минюсте России 21.09.2022 N 70167)</w:t>
      </w:r>
    </w:p>
    <w:p w:rsidR="00161716" w:rsidRPr="00D6536C" w:rsidRDefault="00161716" w:rsidP="00D6536C">
      <w:pPr>
        <w:pStyle w:val="Default"/>
        <w:numPr>
          <w:ilvl w:val="0"/>
          <w:numId w:val="22"/>
        </w:numPr>
        <w:tabs>
          <w:tab w:val="left" w:pos="993"/>
        </w:tabs>
        <w:ind w:left="0" w:firstLine="709"/>
        <w:jc w:val="both"/>
        <w:rPr>
          <w:bCs/>
          <w:color w:val="auto"/>
        </w:rPr>
      </w:pPr>
      <w:r w:rsidRPr="00D6536C">
        <w:rPr>
          <w:bCs/>
          <w:color w:val="auto"/>
        </w:rPr>
        <w:t>Приказ Министерства просвещения РФ от 08 ноября 2021 г.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161716" w:rsidRPr="00D6536C" w:rsidRDefault="00161716" w:rsidP="00D6536C">
      <w:pPr>
        <w:pStyle w:val="Default"/>
        <w:numPr>
          <w:ilvl w:val="0"/>
          <w:numId w:val="22"/>
        </w:numPr>
        <w:tabs>
          <w:tab w:val="left" w:pos="993"/>
        </w:tabs>
        <w:ind w:left="0" w:firstLine="709"/>
        <w:jc w:val="both"/>
        <w:rPr>
          <w:color w:val="auto"/>
        </w:rPr>
      </w:pPr>
      <w:r w:rsidRPr="00D6536C">
        <w:rPr>
          <w:bCs/>
          <w:color w:val="auto"/>
        </w:rPr>
        <w:t>Приказ Министерства просвещения РФ от 05 мая 2022 г. №311 «О внесении изменений в приказ Министерства просвещения РФ от 08 ноября 2021 г.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161716" w:rsidRPr="00D6536C" w:rsidRDefault="00161716" w:rsidP="00D6536C">
      <w:pPr>
        <w:pStyle w:val="Default"/>
        <w:numPr>
          <w:ilvl w:val="0"/>
          <w:numId w:val="22"/>
        </w:numPr>
        <w:tabs>
          <w:tab w:val="left" w:pos="993"/>
        </w:tabs>
        <w:ind w:left="0" w:firstLine="709"/>
        <w:jc w:val="both"/>
        <w:rPr>
          <w:color w:val="auto"/>
        </w:rPr>
      </w:pPr>
      <w:r w:rsidRPr="00D6536C">
        <w:rPr>
          <w:rFonts w:eastAsia="Calibri"/>
          <w:bCs/>
          <w:color w:val="auto"/>
        </w:rPr>
        <w:t xml:space="preserve">Приказ </w:t>
      </w:r>
      <w:r w:rsidRPr="00D6536C">
        <w:rPr>
          <w:rFonts w:eastAsia="Calibri"/>
          <w:color w:val="auto"/>
        </w:rPr>
        <w:t>Министерства просвещения РФ от 14.10.</w:t>
      </w:r>
      <w:r w:rsidRPr="00D6536C">
        <w:rPr>
          <w:rFonts w:eastAsia="Calibri"/>
          <w:bCs/>
          <w:color w:val="auto"/>
        </w:rPr>
        <w:t>2022</w:t>
      </w:r>
      <w:r w:rsidRPr="00D6536C">
        <w:rPr>
          <w:rFonts w:eastAsia="Calibri"/>
          <w:color w:val="auto"/>
        </w:rPr>
        <w:t xml:space="preserve"> №</w:t>
      </w:r>
      <w:r w:rsidRPr="00D6536C">
        <w:rPr>
          <w:rFonts w:eastAsia="Calibri"/>
          <w:bCs/>
          <w:color w:val="auto"/>
        </w:rPr>
        <w:t>906</w:t>
      </w:r>
      <w:r w:rsidRPr="00D6536C">
        <w:rPr>
          <w:rFonts w:eastAsia="Calibri"/>
          <w:color w:val="auto"/>
        </w:rPr>
        <w:t xml:space="preserve"> «Об утверждении Порядка заполнения, учета и выдачи дипломов о среднем профессиональном образовании и их дубликатов»</w:t>
      </w:r>
      <w:r w:rsidR="00630CF8">
        <w:rPr>
          <w:rFonts w:eastAsia="Calibri"/>
          <w:color w:val="auto"/>
        </w:rPr>
        <w:t xml:space="preserve"> </w:t>
      </w:r>
      <w:proofErr w:type="gramStart"/>
      <w:r w:rsidRPr="00D6536C">
        <w:rPr>
          <w:rFonts w:eastAsia="Calibri"/>
          <w:color w:val="auto"/>
        </w:rPr>
        <w:t xml:space="preserve">( </w:t>
      </w:r>
      <w:proofErr w:type="gramEnd"/>
      <w:r w:rsidRPr="00D6536C">
        <w:rPr>
          <w:rFonts w:eastAsia="Calibri"/>
          <w:color w:val="auto"/>
        </w:rPr>
        <w:t>зарегистрировано в Минюсте России 24.11.2022 N 71119)</w:t>
      </w:r>
      <w:r w:rsidRPr="00D6536C">
        <w:rPr>
          <w:color w:val="auto"/>
        </w:rPr>
        <w:t>;</w:t>
      </w:r>
    </w:p>
    <w:p w:rsidR="00161716" w:rsidRPr="00D6536C" w:rsidRDefault="00161716" w:rsidP="00D6536C">
      <w:pPr>
        <w:pStyle w:val="Default"/>
        <w:numPr>
          <w:ilvl w:val="0"/>
          <w:numId w:val="22"/>
        </w:numPr>
        <w:tabs>
          <w:tab w:val="left" w:pos="993"/>
        </w:tabs>
        <w:ind w:left="0" w:firstLine="709"/>
        <w:jc w:val="both"/>
        <w:rPr>
          <w:color w:val="auto"/>
        </w:rPr>
      </w:pPr>
      <w:r w:rsidRPr="00D6536C">
        <w:rPr>
          <w:color w:val="auto"/>
        </w:rPr>
        <w:t>Приказ Министерства просвещения Российской Федерации от 02.06.2022 № 390 "Об утверждении образцов и описания диплома о среднем профессиональном образовании и приложения к нему" (зарегистрирован 12.08.2022 № 69621)</w:t>
      </w:r>
    </w:p>
    <w:p w:rsidR="005412A4" w:rsidRDefault="005412A4" w:rsidP="005412A4">
      <w:pPr>
        <w:suppressAutoHyphens/>
        <w:spacing w:line="276" w:lineRule="auto"/>
        <w:ind w:firstLine="709"/>
        <w:jc w:val="both"/>
        <w:rPr>
          <w:rFonts w:ascii="Times New Roman" w:hAnsi="Times New Roman"/>
          <w:bCs/>
          <w:sz w:val="24"/>
          <w:szCs w:val="24"/>
        </w:rPr>
      </w:pPr>
      <w:r>
        <w:rPr>
          <w:rStyle w:val="FontStyle14"/>
          <w:sz w:val="24"/>
          <w:szCs w:val="24"/>
        </w:rPr>
        <w:t xml:space="preserve">- </w:t>
      </w:r>
      <w:r w:rsidRPr="00EA0A08">
        <w:rPr>
          <w:rStyle w:val="FontStyle14"/>
          <w:sz w:val="24"/>
          <w:szCs w:val="24"/>
        </w:rPr>
        <w:t xml:space="preserve">Приказ Министерства труда и социальной защиты Российской Федерации от </w:t>
      </w:r>
      <w:r w:rsidRPr="00EA0A08">
        <w:rPr>
          <w:rFonts w:ascii="Times New Roman" w:hAnsi="Times New Roman"/>
          <w:iCs/>
          <w:sz w:val="24"/>
          <w:szCs w:val="24"/>
        </w:rPr>
        <w:t xml:space="preserve">30 сентября 2020 года N </w:t>
      </w:r>
      <w:r>
        <w:rPr>
          <w:rFonts w:ascii="Times New Roman" w:hAnsi="Times New Roman"/>
          <w:iCs/>
          <w:sz w:val="24"/>
          <w:szCs w:val="24"/>
        </w:rPr>
        <w:t>658</w:t>
      </w:r>
      <w:r w:rsidRPr="00EA0A08">
        <w:rPr>
          <w:rFonts w:ascii="Times New Roman" w:hAnsi="Times New Roman"/>
          <w:iCs/>
          <w:sz w:val="24"/>
          <w:szCs w:val="24"/>
        </w:rPr>
        <w:t>н</w:t>
      </w:r>
      <w:r>
        <w:rPr>
          <w:rStyle w:val="FontStyle14"/>
          <w:sz w:val="24"/>
          <w:szCs w:val="24"/>
        </w:rPr>
        <w:t xml:space="preserve"> </w:t>
      </w:r>
      <w:r w:rsidRPr="00EA0A08">
        <w:rPr>
          <w:rStyle w:val="FontStyle14"/>
          <w:sz w:val="24"/>
          <w:szCs w:val="24"/>
        </w:rPr>
        <w:t xml:space="preserve">«Об утверждении профессионального стандарта 40.067 </w:t>
      </w:r>
      <w:r w:rsidRPr="00EA0A08">
        <w:rPr>
          <w:rFonts w:ascii="Times New Roman" w:hAnsi="Times New Roman"/>
          <w:iCs/>
          <w:sz w:val="24"/>
          <w:szCs w:val="24"/>
        </w:rPr>
        <w:t>Слесарь по контрольно-измерительным приборам и автоматике</w:t>
      </w:r>
      <w:r w:rsidRPr="00EA0A08">
        <w:rPr>
          <w:rStyle w:val="FontStyle14"/>
          <w:sz w:val="24"/>
          <w:szCs w:val="24"/>
        </w:rPr>
        <w:t xml:space="preserve">», Зарегистрировано в Минюсте РФ </w:t>
      </w:r>
      <w:r w:rsidRPr="00EA0A08">
        <w:rPr>
          <w:rFonts w:ascii="Times New Roman" w:hAnsi="Times New Roman"/>
          <w:iCs/>
          <w:sz w:val="24"/>
          <w:szCs w:val="24"/>
        </w:rPr>
        <w:t>3 ноября 2020 года, регистрационный N 60720</w:t>
      </w:r>
      <w:r>
        <w:rPr>
          <w:rFonts w:ascii="Times New Roman" w:hAnsi="Times New Roman"/>
          <w:bCs/>
          <w:sz w:val="24"/>
          <w:szCs w:val="24"/>
        </w:rPr>
        <w:t>;</w:t>
      </w:r>
    </w:p>
    <w:p w:rsidR="00D6536C" w:rsidRPr="00D6536C" w:rsidRDefault="005412A4" w:rsidP="005412A4">
      <w:pPr>
        <w:pStyle w:val="a4"/>
        <w:numPr>
          <w:ilvl w:val="0"/>
          <w:numId w:val="22"/>
        </w:numPr>
        <w:tabs>
          <w:tab w:val="left" w:pos="993"/>
        </w:tabs>
        <w:ind w:left="0" w:firstLine="709"/>
        <w:jc w:val="both"/>
        <w:rPr>
          <w:rFonts w:ascii="Times New Roman" w:hAnsi="Times New Roman" w:cs="Times New Roman"/>
          <w:sz w:val="24"/>
          <w:szCs w:val="24"/>
        </w:rPr>
      </w:pPr>
      <w:r w:rsidRPr="00EA0A08">
        <w:rPr>
          <w:rStyle w:val="FontStyle14"/>
          <w:sz w:val="24"/>
          <w:szCs w:val="24"/>
        </w:rPr>
        <w:t xml:space="preserve">Приказ Министерства труда и социальной защиты Российской Федерации от </w:t>
      </w:r>
      <w:r>
        <w:rPr>
          <w:rFonts w:ascii="Times New Roman" w:hAnsi="Times New Roman"/>
          <w:iCs/>
          <w:sz w:val="24"/>
          <w:szCs w:val="24"/>
        </w:rPr>
        <w:t>22</w:t>
      </w:r>
      <w:r w:rsidRPr="00EA0A08">
        <w:rPr>
          <w:rFonts w:ascii="Times New Roman" w:hAnsi="Times New Roman"/>
          <w:iCs/>
          <w:sz w:val="24"/>
          <w:szCs w:val="24"/>
        </w:rPr>
        <w:t xml:space="preserve"> </w:t>
      </w:r>
      <w:r>
        <w:rPr>
          <w:rFonts w:ascii="Times New Roman" w:hAnsi="Times New Roman"/>
          <w:iCs/>
          <w:sz w:val="24"/>
          <w:szCs w:val="24"/>
        </w:rPr>
        <w:t>октября</w:t>
      </w:r>
      <w:r w:rsidRPr="00EA0A08">
        <w:rPr>
          <w:rFonts w:ascii="Times New Roman" w:hAnsi="Times New Roman"/>
          <w:iCs/>
          <w:sz w:val="24"/>
          <w:szCs w:val="24"/>
        </w:rPr>
        <w:t xml:space="preserve"> 2020 года N </w:t>
      </w:r>
      <w:r>
        <w:rPr>
          <w:rFonts w:ascii="Times New Roman" w:hAnsi="Times New Roman"/>
          <w:iCs/>
          <w:sz w:val="24"/>
          <w:szCs w:val="24"/>
        </w:rPr>
        <w:t>739</w:t>
      </w:r>
      <w:r w:rsidRPr="00EA0A08">
        <w:rPr>
          <w:rFonts w:ascii="Times New Roman" w:hAnsi="Times New Roman"/>
          <w:iCs/>
          <w:sz w:val="24"/>
          <w:szCs w:val="24"/>
        </w:rPr>
        <w:t>н</w:t>
      </w:r>
      <w:r>
        <w:rPr>
          <w:rStyle w:val="FontStyle14"/>
          <w:sz w:val="24"/>
          <w:szCs w:val="24"/>
        </w:rPr>
        <w:t xml:space="preserve"> </w:t>
      </w:r>
      <w:r w:rsidRPr="00EA0A08">
        <w:rPr>
          <w:rStyle w:val="FontStyle14"/>
          <w:sz w:val="24"/>
          <w:szCs w:val="24"/>
        </w:rPr>
        <w:t>«Об утверждении профессионального стандарта 40.</w:t>
      </w:r>
      <w:r>
        <w:rPr>
          <w:rStyle w:val="FontStyle14"/>
          <w:sz w:val="24"/>
          <w:szCs w:val="24"/>
        </w:rPr>
        <w:t>158</w:t>
      </w:r>
      <w:r w:rsidRPr="00EA0A08">
        <w:rPr>
          <w:rStyle w:val="FontStyle14"/>
          <w:sz w:val="24"/>
          <w:szCs w:val="24"/>
        </w:rPr>
        <w:t xml:space="preserve"> </w:t>
      </w:r>
      <w:r>
        <w:rPr>
          <w:rFonts w:ascii="Times New Roman" w:hAnsi="Times New Roman"/>
          <w:iCs/>
          <w:sz w:val="24"/>
          <w:szCs w:val="24"/>
        </w:rPr>
        <w:t>Наладчик</w:t>
      </w:r>
      <w:r w:rsidRPr="00EA0A08">
        <w:rPr>
          <w:rFonts w:ascii="Times New Roman" w:hAnsi="Times New Roman"/>
          <w:iCs/>
          <w:sz w:val="24"/>
          <w:szCs w:val="24"/>
        </w:rPr>
        <w:t xml:space="preserve"> по контрольно</w:t>
      </w:r>
      <w:r>
        <w:rPr>
          <w:rFonts w:ascii="Times New Roman" w:hAnsi="Times New Roman"/>
          <w:iCs/>
          <w:sz w:val="24"/>
          <w:szCs w:val="24"/>
        </w:rPr>
        <w:t xml:space="preserve"> </w:t>
      </w:r>
      <w:r w:rsidRPr="00EA0A08">
        <w:rPr>
          <w:rFonts w:ascii="Times New Roman" w:hAnsi="Times New Roman"/>
          <w:iCs/>
          <w:sz w:val="24"/>
          <w:szCs w:val="24"/>
        </w:rPr>
        <w:t>-</w:t>
      </w:r>
      <w:r>
        <w:rPr>
          <w:rFonts w:ascii="Times New Roman" w:hAnsi="Times New Roman"/>
          <w:iCs/>
          <w:sz w:val="24"/>
          <w:szCs w:val="24"/>
        </w:rPr>
        <w:t xml:space="preserve"> </w:t>
      </w:r>
      <w:r w:rsidRPr="00EA0A08">
        <w:rPr>
          <w:rFonts w:ascii="Times New Roman" w:hAnsi="Times New Roman"/>
          <w:iCs/>
          <w:sz w:val="24"/>
          <w:szCs w:val="24"/>
        </w:rPr>
        <w:t>измерительны</w:t>
      </w:r>
      <w:r>
        <w:rPr>
          <w:rFonts w:ascii="Times New Roman" w:hAnsi="Times New Roman"/>
          <w:iCs/>
          <w:sz w:val="24"/>
          <w:szCs w:val="24"/>
        </w:rPr>
        <w:t>м</w:t>
      </w:r>
      <w:r w:rsidRPr="00EA0A08">
        <w:rPr>
          <w:rFonts w:ascii="Times New Roman" w:hAnsi="Times New Roman"/>
          <w:iCs/>
          <w:sz w:val="24"/>
          <w:szCs w:val="24"/>
        </w:rPr>
        <w:t xml:space="preserve"> прибор</w:t>
      </w:r>
      <w:r>
        <w:rPr>
          <w:rFonts w:ascii="Times New Roman" w:hAnsi="Times New Roman"/>
          <w:iCs/>
          <w:sz w:val="24"/>
          <w:szCs w:val="24"/>
        </w:rPr>
        <w:t>ам</w:t>
      </w:r>
      <w:r w:rsidRPr="00EA0A08">
        <w:rPr>
          <w:rFonts w:ascii="Times New Roman" w:hAnsi="Times New Roman"/>
          <w:iCs/>
          <w:sz w:val="24"/>
          <w:szCs w:val="24"/>
        </w:rPr>
        <w:t xml:space="preserve"> и автоматике</w:t>
      </w:r>
      <w:r w:rsidRPr="00EA0A08">
        <w:rPr>
          <w:rStyle w:val="FontStyle14"/>
          <w:sz w:val="24"/>
          <w:szCs w:val="24"/>
        </w:rPr>
        <w:t xml:space="preserve">», Зарегистрировано в Минюсте РФ </w:t>
      </w:r>
      <w:r>
        <w:rPr>
          <w:rStyle w:val="FontStyle14"/>
          <w:sz w:val="24"/>
          <w:szCs w:val="24"/>
        </w:rPr>
        <w:t>19</w:t>
      </w:r>
      <w:r w:rsidRPr="00EA0A08">
        <w:rPr>
          <w:rFonts w:ascii="Times New Roman" w:hAnsi="Times New Roman"/>
          <w:iCs/>
          <w:sz w:val="24"/>
          <w:szCs w:val="24"/>
        </w:rPr>
        <w:t xml:space="preserve"> ноября 2020 года, регистрационный N 60</w:t>
      </w:r>
      <w:r>
        <w:rPr>
          <w:rFonts w:ascii="Times New Roman" w:hAnsi="Times New Roman"/>
          <w:iCs/>
          <w:sz w:val="24"/>
          <w:szCs w:val="24"/>
        </w:rPr>
        <w:t>994</w:t>
      </w:r>
      <w:r w:rsidR="00D6536C">
        <w:rPr>
          <w:rFonts w:ascii="Times New Roman" w:hAnsi="Times New Roman"/>
          <w:sz w:val="24"/>
          <w:szCs w:val="24"/>
        </w:rPr>
        <w:t>;</w:t>
      </w:r>
    </w:p>
    <w:p w:rsidR="00161716" w:rsidRPr="00D6536C" w:rsidRDefault="00161716" w:rsidP="00D6536C">
      <w:pPr>
        <w:pStyle w:val="Default"/>
        <w:widowControl w:val="0"/>
        <w:numPr>
          <w:ilvl w:val="0"/>
          <w:numId w:val="22"/>
        </w:numPr>
        <w:tabs>
          <w:tab w:val="left" w:pos="993"/>
        </w:tabs>
        <w:ind w:left="0" w:firstLine="709"/>
        <w:jc w:val="both"/>
        <w:rPr>
          <w:color w:val="auto"/>
        </w:rPr>
      </w:pPr>
      <w:r w:rsidRPr="00D6536C">
        <w:rPr>
          <w:color w:val="auto"/>
        </w:rPr>
        <w:t>Положение о порядке проведения государственной итоговой аттестации выпускников КГА ПОУ ГАСКК МЦК, утвержденное приказом генерального директора № 250/2-ОД от 07.10.2022 г;</w:t>
      </w:r>
    </w:p>
    <w:p w:rsidR="00161716" w:rsidRDefault="00161716" w:rsidP="00D6536C">
      <w:pPr>
        <w:pStyle w:val="Default"/>
        <w:widowControl w:val="0"/>
        <w:numPr>
          <w:ilvl w:val="0"/>
          <w:numId w:val="22"/>
        </w:numPr>
        <w:tabs>
          <w:tab w:val="left" w:pos="993"/>
        </w:tabs>
        <w:ind w:left="0" w:firstLine="709"/>
        <w:jc w:val="both"/>
      </w:pPr>
      <w:r w:rsidRPr="00D6536C">
        <w:t xml:space="preserve">Приказ КГА ПОУ ГАСКК МЦК от </w:t>
      </w:r>
      <w:r w:rsidR="00D6536C">
        <w:t>26</w:t>
      </w:r>
      <w:r w:rsidRPr="00D6536C">
        <w:t>.10.20</w:t>
      </w:r>
      <w:r w:rsidR="00D6536C">
        <w:t>23</w:t>
      </w:r>
      <w:r w:rsidRPr="00D6536C">
        <w:t xml:space="preserve"> г. №</w:t>
      </w:r>
      <w:r w:rsidR="00D6536C">
        <w:t xml:space="preserve"> 283-1</w:t>
      </w:r>
      <w:r w:rsidRPr="00D6536C">
        <w:t>-ОД «Об утверждении Положения о порядке организации и проведения демонстрационного экзамена»;</w:t>
      </w:r>
    </w:p>
    <w:p w:rsidR="00D6536C" w:rsidRPr="00D6536C" w:rsidRDefault="00D6536C" w:rsidP="00D6536C">
      <w:pPr>
        <w:pStyle w:val="Default"/>
        <w:widowControl w:val="0"/>
        <w:numPr>
          <w:ilvl w:val="0"/>
          <w:numId w:val="22"/>
        </w:numPr>
        <w:tabs>
          <w:tab w:val="left" w:pos="993"/>
        </w:tabs>
        <w:ind w:left="0" w:firstLine="709"/>
        <w:jc w:val="both"/>
      </w:pPr>
      <w:r w:rsidRPr="00D6536C">
        <w:t xml:space="preserve">Приказ КГА ПОУ ГАСКК МЦК </w:t>
      </w:r>
      <w:r w:rsidRPr="007B3DEB">
        <w:rPr>
          <w:color w:val="auto"/>
        </w:rPr>
        <w:t>от 2</w:t>
      </w:r>
      <w:r w:rsidR="007B3DEB" w:rsidRPr="007B3DEB">
        <w:rPr>
          <w:color w:val="auto"/>
        </w:rPr>
        <w:t>2</w:t>
      </w:r>
      <w:r w:rsidRPr="007B3DEB">
        <w:rPr>
          <w:color w:val="auto"/>
        </w:rPr>
        <w:t>.0</w:t>
      </w:r>
      <w:r w:rsidR="007B3DEB" w:rsidRPr="007B3DEB">
        <w:rPr>
          <w:color w:val="auto"/>
        </w:rPr>
        <w:t>9</w:t>
      </w:r>
      <w:r w:rsidRPr="007B3DEB">
        <w:rPr>
          <w:color w:val="auto"/>
        </w:rPr>
        <w:t>.202</w:t>
      </w:r>
      <w:r w:rsidR="007B3DEB" w:rsidRPr="007B3DEB">
        <w:rPr>
          <w:color w:val="auto"/>
        </w:rPr>
        <w:t>3 г. № 254</w:t>
      </w:r>
      <w:r w:rsidRPr="007B3DEB">
        <w:rPr>
          <w:color w:val="auto"/>
        </w:rPr>
        <w:t>-ОД</w:t>
      </w:r>
      <w:r w:rsidRPr="00545A2E">
        <w:rPr>
          <w:color w:val="FF0000"/>
        </w:rPr>
        <w:t xml:space="preserve"> </w:t>
      </w:r>
      <w:r w:rsidRPr="00D6536C">
        <w:t xml:space="preserve">«Об утверждении </w:t>
      </w:r>
      <w:r>
        <w:t>системы перевода результатов</w:t>
      </w:r>
      <w:r w:rsidRPr="00D6536C">
        <w:t xml:space="preserve"> демонстрационного экзамена»;</w:t>
      </w:r>
    </w:p>
    <w:p w:rsidR="00161716" w:rsidRPr="00D6536C" w:rsidRDefault="00161716" w:rsidP="00D6536C">
      <w:pPr>
        <w:tabs>
          <w:tab w:val="left" w:pos="993"/>
        </w:tabs>
        <w:suppressAutoHyphens/>
        <w:ind w:firstLine="709"/>
        <w:jc w:val="both"/>
        <w:rPr>
          <w:rFonts w:ascii="Times New Roman" w:eastAsia="Times New Roman" w:hAnsi="Times New Roman" w:cs="Times New Roman"/>
          <w:sz w:val="24"/>
          <w:szCs w:val="24"/>
          <w:lang w:eastAsia="zh-CN"/>
        </w:rPr>
      </w:pPr>
      <w:r w:rsidRPr="00D6536C">
        <w:rPr>
          <w:rFonts w:ascii="Times New Roman" w:hAnsi="Times New Roman" w:cs="Times New Roman"/>
          <w:sz w:val="24"/>
          <w:szCs w:val="24"/>
        </w:rPr>
        <w:t>В соответствии с требованиями ФГОС 24.01.01 Слесарь сборщик авиационной техники государственная итоговая аттестация проводится в форме демонстрационного экзамена.</w:t>
      </w:r>
    </w:p>
    <w:p w:rsidR="00161716" w:rsidRDefault="00161716"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502A8"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502A8">
        <w:rPr>
          <w:rFonts w:ascii="Times New Roman" w:eastAsia="Times New Roman" w:hAnsi="Times New Roman" w:cs="Times New Roman"/>
          <w:b/>
          <w:sz w:val="24"/>
          <w:szCs w:val="24"/>
          <w:lang w:eastAsia="zh-CN"/>
        </w:rPr>
        <w:t xml:space="preserve">2. Паспорт программы государственной итоговой аттестации </w:t>
      </w:r>
    </w:p>
    <w:p w:rsidR="00161716" w:rsidRPr="00D6536C" w:rsidRDefault="00161716" w:rsidP="00161716">
      <w:pPr>
        <w:ind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Государственная итоговая аттестация (далее – ГИА) призвана способствовать систематизации и закреплению знаний и умений выпускника, приобретенного практического опыта по профессии при решении конкретных профессиональных задач, выявлению уровня </w:t>
      </w:r>
      <w:proofErr w:type="spellStart"/>
      <w:r w:rsidRPr="00D6536C">
        <w:rPr>
          <w:rFonts w:ascii="Times New Roman" w:hAnsi="Times New Roman" w:cs="Times New Roman"/>
          <w:sz w:val="24"/>
          <w:szCs w:val="24"/>
        </w:rPr>
        <w:t>сформированности</w:t>
      </w:r>
      <w:proofErr w:type="spellEnd"/>
      <w:r w:rsidRPr="00D6536C">
        <w:rPr>
          <w:rFonts w:ascii="Times New Roman" w:hAnsi="Times New Roman" w:cs="Times New Roman"/>
          <w:sz w:val="24"/>
          <w:szCs w:val="24"/>
        </w:rPr>
        <w:t xml:space="preserve"> профессиональных и общих компетенций, определению готовности выпускника к дальнейшей самостоятельной профессиональной деятельности.</w:t>
      </w:r>
    </w:p>
    <w:p w:rsidR="00161716" w:rsidRPr="00D6536C" w:rsidRDefault="00161716" w:rsidP="00161716">
      <w:pPr>
        <w:ind w:firstLine="709"/>
        <w:jc w:val="both"/>
        <w:rPr>
          <w:rFonts w:ascii="Times New Roman" w:hAnsi="Times New Roman" w:cs="Times New Roman"/>
          <w:sz w:val="24"/>
          <w:szCs w:val="24"/>
        </w:rPr>
      </w:pPr>
      <w:proofErr w:type="gramStart"/>
      <w:r w:rsidRPr="00D6536C">
        <w:rPr>
          <w:rFonts w:ascii="Times New Roman" w:hAnsi="Times New Roman" w:cs="Times New Roman"/>
          <w:sz w:val="24"/>
          <w:szCs w:val="24"/>
        </w:rPr>
        <w:t xml:space="preserve">ГИА является частью оценки качества освоения основной образовательной программы и является обязательной процедурой для выпускников, завершающих освоение основной образовательной программы среднего профессионального образования по программе подготовки квалифицированных рабочих, служащих (далее – ППКРС) Краевого государственного автономного профессиональное образовательного учреждения «Губернаторский авиастроительный колледж г. Комсомольска-на-Амуре (Межрегиональный центр компетенций)» (далее – КГА ПОУ ГАСКК МЦК) по 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D6536C">
        <w:rPr>
          <w:rFonts w:ascii="Times New Roman" w:hAnsi="Times New Roman" w:cs="Times New Roman"/>
          <w:sz w:val="24"/>
          <w:szCs w:val="24"/>
        </w:rPr>
        <w:t>.</w:t>
      </w:r>
      <w:proofErr w:type="gramEnd"/>
    </w:p>
    <w:p w:rsidR="00161716" w:rsidRPr="00D6536C" w:rsidRDefault="00161716" w:rsidP="00161716">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6536C">
        <w:rPr>
          <w:rFonts w:ascii="Times New Roman" w:hAnsi="Times New Roman" w:cs="Times New Roman"/>
          <w:sz w:val="24"/>
          <w:szCs w:val="24"/>
        </w:rPr>
        <w:t xml:space="preserve">Целью ГИА является установление соответствия </w:t>
      </w:r>
      <w:proofErr w:type="gramStart"/>
      <w:r w:rsidRPr="00D6536C">
        <w:rPr>
          <w:rFonts w:ascii="Times New Roman" w:hAnsi="Times New Roman" w:cs="Times New Roman"/>
          <w:sz w:val="24"/>
          <w:szCs w:val="24"/>
        </w:rPr>
        <w:t>уровня</w:t>
      </w:r>
      <w:proofErr w:type="gramEnd"/>
      <w:r w:rsidRPr="00D6536C">
        <w:rPr>
          <w:rFonts w:ascii="Times New Roman" w:hAnsi="Times New Roman" w:cs="Times New Roman"/>
          <w:sz w:val="24"/>
          <w:szCs w:val="24"/>
        </w:rPr>
        <w:t xml:space="preserve"> и качества профессиональной подготовки выпускника по 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005412A4" w:rsidRPr="00D6536C">
        <w:rPr>
          <w:rFonts w:ascii="Times New Roman" w:hAnsi="Times New Roman" w:cs="Times New Roman"/>
          <w:sz w:val="24"/>
          <w:szCs w:val="24"/>
        </w:rPr>
        <w:t xml:space="preserve"> </w:t>
      </w:r>
      <w:r w:rsidRPr="00D6536C">
        <w:rPr>
          <w:rFonts w:ascii="Times New Roman" w:hAnsi="Times New Roman" w:cs="Times New Roman"/>
          <w:sz w:val="24"/>
          <w:szCs w:val="24"/>
        </w:rPr>
        <w:t>требованиям федерального государственного образовательного стандарта (далее – ФГОС) среднего профессионального образования (далее – СПО)</w:t>
      </w:r>
    </w:p>
    <w:p w:rsidR="00161716" w:rsidRDefault="00161716"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502A8"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502A8">
        <w:rPr>
          <w:rFonts w:ascii="Times New Roman" w:eastAsia="Times New Roman" w:hAnsi="Times New Roman" w:cs="Times New Roman"/>
          <w:b/>
          <w:sz w:val="24"/>
          <w:szCs w:val="24"/>
          <w:lang w:eastAsia="zh-CN"/>
        </w:rPr>
        <w:t xml:space="preserve">3. Структура, содержание и условия допуска к государственной итоговой аттестации </w:t>
      </w:r>
    </w:p>
    <w:p w:rsidR="00161716" w:rsidRPr="00D6536C" w:rsidRDefault="00161716" w:rsidP="00161716">
      <w:pPr>
        <w:ind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Демонстрационный экзамен направлен на определение уровня освоения выпускником материала, предусмотренного образовательной программой, и степени </w:t>
      </w:r>
      <w:proofErr w:type="spellStart"/>
      <w:r w:rsidRPr="00D6536C">
        <w:rPr>
          <w:rFonts w:ascii="Times New Roman" w:hAnsi="Times New Roman" w:cs="Times New Roman"/>
          <w:sz w:val="24"/>
          <w:szCs w:val="24"/>
        </w:rPr>
        <w:t>сформированности</w:t>
      </w:r>
      <w:proofErr w:type="spellEnd"/>
      <w:r w:rsidRPr="00D6536C">
        <w:rPr>
          <w:rFonts w:ascii="Times New Roman" w:hAnsi="Times New Roman" w:cs="Times New Roman"/>
          <w:sz w:val="24"/>
          <w:szCs w:val="24"/>
        </w:rPr>
        <w:t xml:space="preserve">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161716" w:rsidRPr="00D6536C" w:rsidRDefault="00161716" w:rsidP="00161716">
      <w:pPr>
        <w:ind w:firstLine="709"/>
        <w:jc w:val="both"/>
        <w:rPr>
          <w:rFonts w:ascii="Times New Roman" w:hAnsi="Times New Roman" w:cs="Times New Roman"/>
          <w:sz w:val="24"/>
          <w:szCs w:val="24"/>
        </w:rPr>
      </w:pPr>
      <w:proofErr w:type="gramStart"/>
      <w:r w:rsidRPr="00D6536C">
        <w:rPr>
          <w:rFonts w:ascii="Times New Roman" w:hAnsi="Times New Roman" w:cs="Times New Roman"/>
          <w:sz w:val="24"/>
          <w:szCs w:val="24"/>
        </w:rPr>
        <w:t xml:space="preserve">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ФГОС СПО, </w:t>
      </w:r>
      <w:r w:rsidRPr="007B3DEB">
        <w:rPr>
          <w:rFonts w:ascii="Times New Roman" w:hAnsi="Times New Roman" w:cs="Times New Roman"/>
          <w:sz w:val="24"/>
          <w:szCs w:val="24"/>
        </w:rPr>
        <w:t xml:space="preserve">с </w:t>
      </w:r>
      <w:r w:rsidR="00014F7E" w:rsidRPr="007B3DEB">
        <w:rPr>
          <w:rFonts w:ascii="Times New Roman" w:hAnsi="Times New Roman" w:cs="Times New Roman"/>
          <w:sz w:val="24"/>
          <w:szCs w:val="24"/>
        </w:rPr>
        <w:t>использованием единых оценочных материалов включающие в себя комплект оценочной документации (далее – КОД) разрабатываемых ФГБОУ ДПО «</w:t>
      </w:r>
      <w:r w:rsidR="00F45BBE" w:rsidRPr="007B3DEB">
        <w:rPr>
          <w:rFonts w:ascii="Times New Roman" w:hAnsi="Times New Roman" w:cs="Times New Roman"/>
          <w:sz w:val="24"/>
          <w:szCs w:val="24"/>
        </w:rPr>
        <w:t>И</w:t>
      </w:r>
      <w:r w:rsidR="00014F7E" w:rsidRPr="007B3DEB">
        <w:rPr>
          <w:rFonts w:ascii="Times New Roman" w:hAnsi="Times New Roman" w:cs="Times New Roman"/>
          <w:sz w:val="24"/>
          <w:szCs w:val="24"/>
        </w:rPr>
        <w:t>нститут развития профессионального образования»</w:t>
      </w:r>
      <w:r w:rsidRPr="007B3DEB">
        <w:rPr>
          <w:rFonts w:ascii="Times New Roman" w:hAnsi="Times New Roman" w:cs="Times New Roman"/>
          <w:sz w:val="24"/>
          <w:szCs w:val="24"/>
        </w:rPr>
        <w:t xml:space="preserve"> (далее - оператор),</w:t>
      </w:r>
      <w:r w:rsidRPr="00D6536C">
        <w:rPr>
          <w:rFonts w:ascii="Times New Roman" w:hAnsi="Times New Roman" w:cs="Times New Roman"/>
          <w:sz w:val="24"/>
          <w:szCs w:val="24"/>
        </w:rPr>
        <w:t xml:space="preserve"> а также квалификационных требований, заявленных организациями, работодателями, заинтересованными в подготовке кадров соответствующей квалификации, уровень проведения демонстрационного</w:t>
      </w:r>
      <w:proofErr w:type="gramEnd"/>
      <w:r w:rsidRPr="00D6536C">
        <w:rPr>
          <w:rFonts w:ascii="Times New Roman" w:hAnsi="Times New Roman" w:cs="Times New Roman"/>
          <w:sz w:val="24"/>
          <w:szCs w:val="24"/>
        </w:rPr>
        <w:t xml:space="preserve"> экзамена </w:t>
      </w:r>
      <w:r w:rsidR="00545A2E">
        <w:rPr>
          <w:rFonts w:ascii="Times New Roman" w:hAnsi="Times New Roman" w:cs="Times New Roman"/>
          <w:sz w:val="24"/>
          <w:szCs w:val="24"/>
        </w:rPr>
        <w:t>–</w:t>
      </w:r>
      <w:r w:rsidRPr="00D6536C">
        <w:rPr>
          <w:rFonts w:ascii="Times New Roman" w:hAnsi="Times New Roman" w:cs="Times New Roman"/>
          <w:sz w:val="24"/>
          <w:szCs w:val="24"/>
        </w:rPr>
        <w:t xml:space="preserve"> </w:t>
      </w:r>
      <w:proofErr w:type="gramStart"/>
      <w:r w:rsidRPr="00D6536C">
        <w:rPr>
          <w:rFonts w:ascii="Times New Roman" w:hAnsi="Times New Roman" w:cs="Times New Roman"/>
          <w:sz w:val="24"/>
          <w:szCs w:val="24"/>
        </w:rPr>
        <w:t>профильный</w:t>
      </w:r>
      <w:proofErr w:type="gramEnd"/>
      <w:r w:rsidRPr="00D6536C">
        <w:rPr>
          <w:rFonts w:ascii="Times New Roman" w:hAnsi="Times New Roman" w:cs="Times New Roman"/>
          <w:sz w:val="24"/>
          <w:szCs w:val="24"/>
        </w:rPr>
        <w:t xml:space="preserve">. </w:t>
      </w:r>
    </w:p>
    <w:p w:rsidR="00161716" w:rsidRPr="00D6536C" w:rsidRDefault="00161716" w:rsidP="00161716">
      <w:pPr>
        <w:ind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Демонстрационный </w:t>
      </w:r>
      <w:r w:rsidRPr="007B3DEB">
        <w:rPr>
          <w:rFonts w:ascii="Times New Roman" w:hAnsi="Times New Roman" w:cs="Times New Roman"/>
          <w:sz w:val="24"/>
          <w:szCs w:val="24"/>
        </w:rPr>
        <w:t xml:space="preserve">экзамен обеспечивает качественную экспертную оценку </w:t>
      </w:r>
      <w:r w:rsidR="00F45BBE" w:rsidRPr="007B3DEB">
        <w:rPr>
          <w:rFonts w:ascii="Times New Roman" w:hAnsi="Times New Roman" w:cs="Times New Roman"/>
          <w:sz w:val="24"/>
          <w:szCs w:val="24"/>
        </w:rPr>
        <w:t>образовательных программ среднего профессионального образования.</w:t>
      </w:r>
    </w:p>
    <w:p w:rsidR="00161716" w:rsidRPr="00D6536C" w:rsidRDefault="00161716" w:rsidP="00161716">
      <w:pPr>
        <w:ind w:firstLine="708"/>
        <w:jc w:val="both"/>
        <w:rPr>
          <w:rFonts w:ascii="Times New Roman" w:hAnsi="Times New Roman" w:cs="Times New Roman"/>
          <w:sz w:val="24"/>
          <w:szCs w:val="24"/>
        </w:rPr>
      </w:pPr>
      <w:r w:rsidRPr="00D6536C">
        <w:rPr>
          <w:rFonts w:ascii="Times New Roman" w:hAnsi="Times New Roman" w:cs="Times New Roman"/>
          <w:sz w:val="24"/>
          <w:szCs w:val="24"/>
        </w:rPr>
        <w:t>Выпускники, прошедшие аттестационные испытания в формате демонстрационного экзамена получают возможность:</w:t>
      </w:r>
    </w:p>
    <w:p w:rsidR="00161716" w:rsidRPr="00D6536C" w:rsidRDefault="00161716" w:rsidP="00161716">
      <w:pPr>
        <w:ind w:firstLine="567"/>
        <w:jc w:val="both"/>
        <w:rPr>
          <w:rFonts w:ascii="Times New Roman" w:hAnsi="Times New Roman" w:cs="Times New Roman"/>
          <w:sz w:val="24"/>
          <w:szCs w:val="24"/>
        </w:rPr>
      </w:pPr>
      <w:r w:rsidRPr="00D6536C">
        <w:rPr>
          <w:rFonts w:ascii="Times New Roman" w:hAnsi="Times New Roman" w:cs="Times New Roman"/>
          <w:sz w:val="24"/>
          <w:szCs w:val="24"/>
        </w:rPr>
        <w:t xml:space="preserve">- подтвердить уровень освоения образовательной программы в соответствии с ФГОС </w:t>
      </w:r>
      <w:r w:rsidR="00F45BBE">
        <w:rPr>
          <w:rFonts w:ascii="Times New Roman" w:hAnsi="Times New Roman" w:cs="Times New Roman"/>
          <w:sz w:val="24"/>
          <w:szCs w:val="24"/>
        </w:rPr>
        <w:t>СПО</w:t>
      </w:r>
      <w:r w:rsidRPr="00D6536C">
        <w:rPr>
          <w:rFonts w:ascii="Times New Roman" w:hAnsi="Times New Roman" w:cs="Times New Roman"/>
          <w:sz w:val="24"/>
          <w:szCs w:val="24"/>
        </w:rPr>
        <w:t>;</w:t>
      </w:r>
    </w:p>
    <w:p w:rsidR="00161716" w:rsidRPr="007B3DEB" w:rsidRDefault="00161716" w:rsidP="00161716">
      <w:pPr>
        <w:ind w:firstLine="567"/>
        <w:jc w:val="both"/>
        <w:rPr>
          <w:rFonts w:ascii="Times New Roman" w:hAnsi="Times New Roman" w:cs="Times New Roman"/>
          <w:sz w:val="24"/>
          <w:szCs w:val="24"/>
        </w:rPr>
      </w:pPr>
      <w:r w:rsidRPr="00D6536C">
        <w:rPr>
          <w:rFonts w:ascii="Times New Roman" w:hAnsi="Times New Roman" w:cs="Times New Roman"/>
          <w:sz w:val="24"/>
          <w:szCs w:val="24"/>
        </w:rPr>
        <w:t xml:space="preserve">- подтвердить свою квалификацию по отдельным профессиональным модулям, востребованным предприятиями-работодателями и получить предложение о </w:t>
      </w:r>
      <w:r w:rsidRPr="007B3DEB">
        <w:rPr>
          <w:rFonts w:ascii="Times New Roman" w:hAnsi="Times New Roman" w:cs="Times New Roman"/>
          <w:sz w:val="24"/>
          <w:szCs w:val="24"/>
        </w:rPr>
        <w:t>трудоустройстве на этапе выпуска из КГА ПОУ ГАСКК МЦК;</w:t>
      </w:r>
    </w:p>
    <w:p w:rsidR="00161716" w:rsidRPr="007B3DEB" w:rsidRDefault="00161716" w:rsidP="00161716">
      <w:pPr>
        <w:ind w:firstLine="567"/>
        <w:jc w:val="both"/>
        <w:rPr>
          <w:rFonts w:ascii="Times New Roman" w:hAnsi="Times New Roman" w:cs="Times New Roman"/>
          <w:sz w:val="24"/>
          <w:szCs w:val="24"/>
        </w:rPr>
      </w:pPr>
      <w:r w:rsidRPr="007B3DEB">
        <w:rPr>
          <w:rFonts w:ascii="Times New Roman" w:hAnsi="Times New Roman" w:cs="Times New Roman"/>
          <w:sz w:val="24"/>
          <w:szCs w:val="24"/>
        </w:rPr>
        <w:t xml:space="preserve">- одновременно с получением диплома о СПО получить </w:t>
      </w:r>
      <w:r w:rsidR="00F45BBE" w:rsidRPr="007B3DEB">
        <w:rPr>
          <w:rFonts w:ascii="Times New Roman" w:hAnsi="Times New Roman" w:cs="Times New Roman"/>
          <w:sz w:val="24"/>
          <w:szCs w:val="24"/>
        </w:rPr>
        <w:t>цифровой паспорт компетенций – электронный документ, подтверждающий уровень владения профессиональными умениями и навыками.</w:t>
      </w:r>
    </w:p>
    <w:p w:rsidR="00161716" w:rsidRPr="007B3DEB" w:rsidRDefault="00161716" w:rsidP="00161716">
      <w:pPr>
        <w:ind w:firstLine="709"/>
        <w:jc w:val="both"/>
        <w:rPr>
          <w:rFonts w:ascii="Times New Roman" w:hAnsi="Times New Roman" w:cs="Times New Roman"/>
          <w:sz w:val="24"/>
          <w:szCs w:val="24"/>
        </w:rPr>
      </w:pPr>
      <w:r w:rsidRPr="007B3DEB">
        <w:rPr>
          <w:rFonts w:ascii="Times New Roman" w:hAnsi="Times New Roman" w:cs="Times New Roman"/>
          <w:sz w:val="24"/>
          <w:szCs w:val="24"/>
        </w:rPr>
        <w:t>Для колледжа проведение аттестационных испытаний в формате демонстрационного экзамена - это возможность объективно оценить содержание и качество образовательной программы, материально-техническую базу, уровень квалификации преподавательского состава, а также направления деятельности, в соответствии с которыми определить точки роста и дальнейшего развития.</w:t>
      </w:r>
    </w:p>
    <w:p w:rsidR="00161716" w:rsidRPr="007B3DEB" w:rsidRDefault="00161716" w:rsidP="00161716">
      <w:pPr>
        <w:ind w:firstLine="709"/>
        <w:jc w:val="both"/>
        <w:rPr>
          <w:rFonts w:ascii="Times New Roman" w:hAnsi="Times New Roman" w:cs="Times New Roman"/>
          <w:sz w:val="24"/>
          <w:szCs w:val="24"/>
        </w:rPr>
      </w:pPr>
      <w:r w:rsidRPr="007B3DEB">
        <w:rPr>
          <w:rFonts w:ascii="Times New Roman" w:hAnsi="Times New Roman" w:cs="Times New Roman"/>
          <w:sz w:val="24"/>
          <w:szCs w:val="24"/>
        </w:rPr>
        <w:t xml:space="preserve">Предприятия, участвующие в оценке демонстрационного экзамена, по его результатам осуществляют подбор лучших молодых специалистов по </w:t>
      </w:r>
      <w:r w:rsidR="00F45BBE" w:rsidRPr="007B3DEB">
        <w:rPr>
          <w:rFonts w:ascii="Times New Roman" w:hAnsi="Times New Roman" w:cs="Times New Roman"/>
          <w:sz w:val="24"/>
          <w:szCs w:val="24"/>
        </w:rPr>
        <w:t xml:space="preserve">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00F45BBE" w:rsidRPr="007B3DEB">
        <w:rPr>
          <w:rFonts w:ascii="Times New Roman" w:hAnsi="Times New Roman" w:cs="Times New Roman"/>
          <w:sz w:val="24"/>
          <w:szCs w:val="24"/>
        </w:rPr>
        <w:t>.</w:t>
      </w:r>
    </w:p>
    <w:p w:rsidR="00161716" w:rsidRPr="007B3DEB" w:rsidRDefault="00161716" w:rsidP="00161716">
      <w:pPr>
        <w:ind w:firstLine="709"/>
        <w:jc w:val="both"/>
        <w:rPr>
          <w:rFonts w:ascii="Times New Roman" w:hAnsi="Times New Roman" w:cs="Times New Roman"/>
          <w:sz w:val="24"/>
          <w:szCs w:val="24"/>
        </w:rPr>
      </w:pPr>
      <w:r w:rsidRPr="007B3DEB">
        <w:rPr>
          <w:rFonts w:ascii="Times New Roman" w:hAnsi="Times New Roman" w:cs="Times New Roman"/>
          <w:sz w:val="24"/>
          <w:szCs w:val="24"/>
        </w:rPr>
        <w:t>Программа ГИА утверждается колледжем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rsidR="00161716" w:rsidRPr="00D6536C" w:rsidRDefault="00161716" w:rsidP="00161716">
      <w:pPr>
        <w:ind w:firstLine="709"/>
        <w:jc w:val="both"/>
        <w:rPr>
          <w:rFonts w:ascii="Times New Roman" w:hAnsi="Times New Roman" w:cs="Times New Roman"/>
          <w:sz w:val="24"/>
          <w:szCs w:val="24"/>
        </w:rPr>
      </w:pPr>
      <w:r w:rsidRPr="007B3DEB">
        <w:rPr>
          <w:rFonts w:ascii="Times New Roman" w:hAnsi="Times New Roman" w:cs="Times New Roman"/>
          <w:sz w:val="24"/>
          <w:szCs w:val="24"/>
        </w:rPr>
        <w:t>Демонстрационный экзамен профильного уровня проводится с использованием единых оценочных материалов, включающих в себя конкретные комплекты оценочной документации</w:t>
      </w:r>
      <w:r w:rsidR="00F45BBE" w:rsidRPr="007B3DEB">
        <w:rPr>
          <w:rFonts w:ascii="Times New Roman" w:hAnsi="Times New Roman" w:cs="Times New Roman"/>
          <w:sz w:val="24"/>
          <w:szCs w:val="24"/>
        </w:rPr>
        <w:t xml:space="preserve"> (далее – КОД)</w:t>
      </w:r>
      <w:r w:rsidRPr="007B3DEB">
        <w:rPr>
          <w:rFonts w:ascii="Times New Roman" w:hAnsi="Times New Roman" w:cs="Times New Roman"/>
          <w:sz w:val="24"/>
          <w:szCs w:val="24"/>
        </w:rPr>
        <w:t xml:space="preserve">, варианты заданий и критерии оценивания, разрабатываемых </w:t>
      </w:r>
      <w:r w:rsidR="00F45BBE" w:rsidRPr="007B3DEB">
        <w:rPr>
          <w:rFonts w:ascii="Times New Roman" w:hAnsi="Times New Roman" w:cs="Times New Roman"/>
          <w:sz w:val="24"/>
          <w:szCs w:val="24"/>
        </w:rPr>
        <w:t xml:space="preserve">ФГБОУ ДПО «Институт развития профессионального образования» (далее </w:t>
      </w:r>
      <w:r w:rsidR="00630CF8" w:rsidRPr="007B3DEB">
        <w:rPr>
          <w:rFonts w:ascii="Times New Roman" w:hAnsi="Times New Roman" w:cs="Times New Roman"/>
          <w:sz w:val="24"/>
          <w:szCs w:val="24"/>
        </w:rPr>
        <w:t>–</w:t>
      </w:r>
      <w:r w:rsidR="00F45BBE" w:rsidRPr="007B3DEB">
        <w:rPr>
          <w:rFonts w:ascii="Times New Roman" w:hAnsi="Times New Roman" w:cs="Times New Roman"/>
          <w:sz w:val="24"/>
          <w:szCs w:val="24"/>
        </w:rPr>
        <w:t xml:space="preserve"> </w:t>
      </w:r>
      <w:r w:rsidR="00630CF8" w:rsidRPr="007B3DEB">
        <w:rPr>
          <w:rFonts w:ascii="Times New Roman" w:hAnsi="Times New Roman" w:cs="Times New Roman"/>
          <w:sz w:val="24"/>
          <w:szCs w:val="24"/>
        </w:rPr>
        <w:t>оператор)</w:t>
      </w:r>
      <w:r w:rsidRPr="007B3DEB">
        <w:rPr>
          <w:rFonts w:ascii="Times New Roman" w:hAnsi="Times New Roman" w:cs="Times New Roman"/>
          <w:sz w:val="24"/>
          <w:szCs w:val="24"/>
        </w:rPr>
        <w:t xml:space="preserve"> по </w:t>
      </w:r>
      <w:r w:rsidR="00630CF8" w:rsidRPr="007B3DEB">
        <w:rPr>
          <w:rFonts w:ascii="Times New Roman" w:hAnsi="Times New Roman" w:cs="Times New Roman"/>
          <w:sz w:val="24"/>
          <w:szCs w:val="24"/>
        </w:rPr>
        <w:t xml:space="preserve">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7B3DEB">
        <w:rPr>
          <w:rFonts w:ascii="Times New Roman" w:hAnsi="Times New Roman" w:cs="Times New Roman"/>
          <w:sz w:val="24"/>
          <w:szCs w:val="24"/>
        </w:rPr>
        <w:t>.</w:t>
      </w:r>
    </w:p>
    <w:p w:rsidR="00161716" w:rsidRPr="001D7FD9" w:rsidRDefault="00161716" w:rsidP="00161716">
      <w:pPr>
        <w:ind w:firstLine="709"/>
        <w:jc w:val="both"/>
        <w:rPr>
          <w:rFonts w:ascii="Times New Roman" w:hAnsi="Times New Roman" w:cs="Times New Roman"/>
          <w:sz w:val="24"/>
          <w:szCs w:val="24"/>
        </w:rPr>
      </w:pPr>
      <w:r w:rsidRPr="00D6536C">
        <w:rPr>
          <w:rFonts w:ascii="Times New Roman" w:hAnsi="Times New Roman" w:cs="Times New Roman"/>
          <w:sz w:val="24"/>
          <w:szCs w:val="24"/>
        </w:rPr>
        <w:t xml:space="preserve">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w:t>
      </w:r>
      <w:r w:rsidRPr="001D7FD9">
        <w:rPr>
          <w:rFonts w:ascii="Times New Roman" w:hAnsi="Times New Roman" w:cs="Times New Roman"/>
          <w:sz w:val="24"/>
          <w:szCs w:val="24"/>
        </w:rPr>
        <w:t>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161716" w:rsidRPr="001D7FD9" w:rsidRDefault="00161716" w:rsidP="00161716">
      <w:pPr>
        <w:ind w:firstLine="709"/>
        <w:jc w:val="both"/>
        <w:rPr>
          <w:rFonts w:ascii="Times New Roman" w:hAnsi="Times New Roman" w:cs="Times New Roman"/>
          <w:sz w:val="24"/>
          <w:szCs w:val="24"/>
        </w:rPr>
      </w:pPr>
      <w:r w:rsidRPr="001D7FD9">
        <w:rPr>
          <w:rFonts w:ascii="Times New Roman" w:hAnsi="Times New Roman" w:cs="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rsidR="00161716" w:rsidRPr="001D7FD9" w:rsidRDefault="00161716" w:rsidP="003D07E9">
      <w:pPr>
        <w:pStyle w:val="a4"/>
        <w:suppressAutoHyphens/>
        <w:spacing w:line="276" w:lineRule="auto"/>
        <w:ind w:left="0" w:firstLine="709"/>
        <w:jc w:val="both"/>
        <w:rPr>
          <w:rFonts w:ascii="Times New Roman" w:hAnsi="Times New Roman" w:cs="Times New Roman"/>
          <w:sz w:val="24"/>
          <w:szCs w:val="24"/>
        </w:rPr>
      </w:pPr>
      <w:r w:rsidRPr="001D7FD9">
        <w:rPr>
          <w:rFonts w:ascii="Times New Roman" w:hAnsi="Times New Roman" w:cs="Times New Roman"/>
          <w:sz w:val="24"/>
          <w:szCs w:val="24"/>
        </w:rPr>
        <w:t xml:space="preserve">ГИА по 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1D7FD9">
        <w:rPr>
          <w:rFonts w:ascii="Times New Roman" w:hAnsi="Times New Roman" w:cs="Times New Roman"/>
          <w:sz w:val="24"/>
          <w:szCs w:val="24"/>
        </w:rPr>
        <w:t xml:space="preserve"> проводится в форме демонстрационного экзамена профильного уровня в соответствии с</w:t>
      </w:r>
      <w:r w:rsidR="00630CF8" w:rsidRPr="001D7FD9">
        <w:rPr>
          <w:rFonts w:ascii="Times New Roman" w:hAnsi="Times New Roman" w:cs="Times New Roman"/>
          <w:sz w:val="24"/>
          <w:szCs w:val="24"/>
        </w:rPr>
        <w:t xml:space="preserve"> КОД</w:t>
      </w:r>
      <w:r w:rsidR="00630CF8" w:rsidRPr="001D7FD9">
        <w:rPr>
          <w:rFonts w:ascii="Times New Roman" w:hAnsi="Times New Roman" w:cs="Times New Roman"/>
          <w:sz w:val="28"/>
          <w:szCs w:val="28"/>
        </w:rPr>
        <w:t xml:space="preserve"> </w:t>
      </w:r>
      <w:r w:rsidR="005412A4">
        <w:rPr>
          <w:rFonts w:ascii="Times New Roman" w:hAnsi="Times New Roman" w:cs="Times New Roman"/>
          <w:sz w:val="24"/>
          <w:szCs w:val="24"/>
        </w:rPr>
        <w:t>15</w:t>
      </w:r>
      <w:r w:rsidR="00630CF8" w:rsidRPr="001D7FD9">
        <w:rPr>
          <w:rFonts w:ascii="Times New Roman" w:hAnsi="Times New Roman" w:cs="Times New Roman"/>
          <w:sz w:val="24"/>
          <w:szCs w:val="24"/>
        </w:rPr>
        <w:t>.01.</w:t>
      </w:r>
      <w:r w:rsidR="005412A4">
        <w:rPr>
          <w:rFonts w:ascii="Times New Roman" w:hAnsi="Times New Roman" w:cs="Times New Roman"/>
          <w:sz w:val="24"/>
          <w:szCs w:val="24"/>
        </w:rPr>
        <w:t>37</w:t>
      </w:r>
      <w:r w:rsidR="00630CF8" w:rsidRPr="001D7FD9">
        <w:rPr>
          <w:rFonts w:ascii="Times New Roman" w:hAnsi="Times New Roman" w:cs="Times New Roman"/>
          <w:sz w:val="24"/>
          <w:szCs w:val="24"/>
        </w:rPr>
        <w:t>-1-2024.</w:t>
      </w:r>
    </w:p>
    <w:p w:rsidR="00161716" w:rsidRPr="00D6536C" w:rsidRDefault="00161716"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1D7FD9">
        <w:rPr>
          <w:rFonts w:ascii="Times New Roman" w:hAnsi="Times New Roman" w:cs="Times New Roman"/>
          <w:sz w:val="24"/>
          <w:szCs w:val="24"/>
        </w:rPr>
        <w:t xml:space="preserve">На подготовку и проведение ГИА согласно учебному плану по 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1D7FD9">
        <w:rPr>
          <w:rFonts w:ascii="Times New Roman" w:hAnsi="Times New Roman" w:cs="Times New Roman"/>
          <w:sz w:val="24"/>
          <w:szCs w:val="24"/>
        </w:rPr>
        <w:t xml:space="preserve"> в соответствии с календарным учебным графиком отводится </w:t>
      </w:r>
      <w:r w:rsidR="00630CF8" w:rsidRPr="001D7FD9">
        <w:rPr>
          <w:rFonts w:ascii="Times New Roman" w:hAnsi="Times New Roman" w:cs="Times New Roman"/>
          <w:sz w:val="24"/>
          <w:szCs w:val="24"/>
        </w:rPr>
        <w:t>36</w:t>
      </w:r>
      <w:r w:rsidRPr="001D7FD9">
        <w:rPr>
          <w:rFonts w:ascii="Times New Roman" w:hAnsi="Times New Roman" w:cs="Times New Roman"/>
          <w:sz w:val="24"/>
          <w:szCs w:val="24"/>
        </w:rPr>
        <w:t xml:space="preserve"> часа</w:t>
      </w:r>
    </w:p>
    <w:p w:rsidR="00161716" w:rsidRDefault="00161716"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502A8" w:rsidRDefault="003D07E9" w:rsidP="003D07E9">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3502A8">
        <w:rPr>
          <w:rFonts w:ascii="Times New Roman" w:eastAsia="Times New Roman" w:hAnsi="Times New Roman" w:cs="Times New Roman"/>
          <w:b/>
          <w:sz w:val="24"/>
          <w:szCs w:val="24"/>
          <w:lang w:eastAsia="zh-CN"/>
        </w:rPr>
        <w:t xml:space="preserve">4. Организация и порядок проведения государственной итоговой аттестации </w:t>
      </w:r>
    </w:p>
    <w:p w:rsidR="00161716" w:rsidRPr="001D7FD9" w:rsidRDefault="00161716" w:rsidP="00CE0B23">
      <w:pPr>
        <w:ind w:firstLine="709"/>
        <w:jc w:val="both"/>
        <w:rPr>
          <w:rFonts w:ascii="Times New Roman" w:hAnsi="Times New Roman" w:cs="Times New Roman"/>
          <w:sz w:val="24"/>
          <w:szCs w:val="24"/>
        </w:rPr>
      </w:pPr>
      <w:proofErr w:type="gramStart"/>
      <w:r w:rsidRPr="00CE0B23">
        <w:rPr>
          <w:rFonts w:ascii="Times New Roman" w:hAnsi="Times New Roman" w:cs="Times New Roman"/>
          <w:sz w:val="24"/>
          <w:szCs w:val="24"/>
        </w:rPr>
        <w:t xml:space="preserve">Для выполнения задания демонстрационного экзамена одно рабочее место включает в себя оборудование, инструменты, расходные </w:t>
      </w:r>
      <w:r w:rsidRPr="001D7FD9">
        <w:rPr>
          <w:rFonts w:ascii="Times New Roman" w:hAnsi="Times New Roman" w:cs="Times New Roman"/>
          <w:sz w:val="24"/>
          <w:szCs w:val="24"/>
        </w:rPr>
        <w:t xml:space="preserve">материалы, средства индивидуальной защиты (в соответствии с требованиями инфраструктурного листа по </w:t>
      </w:r>
      <w:r w:rsidR="00630CF8" w:rsidRPr="001D7FD9">
        <w:rPr>
          <w:rFonts w:ascii="Times New Roman" w:hAnsi="Times New Roman" w:cs="Times New Roman"/>
          <w:sz w:val="24"/>
          <w:szCs w:val="24"/>
        </w:rPr>
        <w:t xml:space="preserve">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1D7FD9">
        <w:rPr>
          <w:rFonts w:ascii="Times New Roman" w:hAnsi="Times New Roman" w:cs="Times New Roman"/>
          <w:sz w:val="24"/>
          <w:szCs w:val="24"/>
        </w:rPr>
        <w:t>.</w:t>
      </w:r>
      <w:proofErr w:type="gramEnd"/>
    </w:p>
    <w:p w:rsidR="00161716" w:rsidRPr="00CE0B23" w:rsidRDefault="00161716" w:rsidP="00CE0B23">
      <w:pPr>
        <w:pStyle w:val="a4"/>
        <w:suppressAutoHyphens/>
        <w:ind w:left="0" w:firstLine="709"/>
        <w:jc w:val="both"/>
        <w:rPr>
          <w:rFonts w:ascii="Times New Roman" w:eastAsia="Times New Roman" w:hAnsi="Times New Roman" w:cs="Times New Roman"/>
          <w:sz w:val="24"/>
          <w:szCs w:val="24"/>
          <w:lang w:eastAsia="zh-CN"/>
        </w:rPr>
      </w:pPr>
      <w:r w:rsidRPr="001D7FD9">
        <w:rPr>
          <w:rFonts w:ascii="Times New Roman" w:hAnsi="Times New Roman" w:cs="Times New Roman"/>
          <w:sz w:val="24"/>
          <w:szCs w:val="24"/>
        </w:rPr>
        <w:t>Демонстрационный экзамен проводится в центре</w:t>
      </w:r>
      <w:r w:rsidRPr="00CE0B23">
        <w:rPr>
          <w:rFonts w:ascii="Times New Roman" w:hAnsi="Times New Roman" w:cs="Times New Roman"/>
          <w:sz w:val="24"/>
          <w:szCs w:val="24"/>
        </w:rPr>
        <w:t xml:space="preserve"> проведения демонстрационного экзамена (далее - центр проведения экзамена), представляющем собой площадку, оборудованную и оснащенную в соответствии с </w:t>
      </w:r>
      <w:r w:rsidR="00630CF8">
        <w:rPr>
          <w:rFonts w:ascii="Times New Roman" w:hAnsi="Times New Roman" w:cs="Times New Roman"/>
          <w:sz w:val="24"/>
          <w:szCs w:val="24"/>
        </w:rPr>
        <w:t>КОД</w:t>
      </w:r>
      <w:r w:rsidRPr="00CE0B23">
        <w:rPr>
          <w:rFonts w:ascii="Times New Roman" w:hAnsi="Times New Roman" w:cs="Times New Roman"/>
          <w:sz w:val="24"/>
          <w:szCs w:val="24"/>
        </w:rPr>
        <w:t>.</w:t>
      </w:r>
    </w:p>
    <w:p w:rsidR="00161716" w:rsidRDefault="00161716"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502A8" w:rsidRDefault="003D07E9" w:rsidP="003D07E9">
      <w:pPr>
        <w:pStyle w:val="a4"/>
        <w:suppressAutoHyphens/>
        <w:spacing w:line="276" w:lineRule="auto"/>
        <w:ind w:left="0" w:firstLine="709"/>
        <w:jc w:val="both"/>
        <w:rPr>
          <w:rFonts w:ascii="Times New Roman" w:eastAsia="Times New Roman" w:hAnsi="Times New Roman" w:cs="Times New Roman"/>
          <w:b/>
          <w:i/>
          <w:iCs/>
          <w:sz w:val="24"/>
          <w:szCs w:val="24"/>
          <w:lang w:eastAsia="zh-CN"/>
        </w:rPr>
      </w:pPr>
      <w:r w:rsidRPr="003502A8">
        <w:rPr>
          <w:rFonts w:ascii="Times New Roman" w:eastAsia="Times New Roman" w:hAnsi="Times New Roman" w:cs="Times New Roman"/>
          <w:b/>
          <w:sz w:val="24"/>
          <w:szCs w:val="24"/>
          <w:lang w:eastAsia="zh-CN"/>
        </w:rPr>
        <w:t xml:space="preserve">5. Критерии оценки уровня и качества подготовки </w:t>
      </w:r>
      <w:proofErr w:type="gramStart"/>
      <w:r w:rsidRPr="003502A8">
        <w:rPr>
          <w:rFonts w:ascii="Times New Roman" w:eastAsia="Times New Roman" w:hAnsi="Times New Roman" w:cs="Times New Roman"/>
          <w:b/>
          <w:sz w:val="24"/>
          <w:szCs w:val="24"/>
          <w:lang w:eastAsia="zh-CN"/>
        </w:rPr>
        <w:t>обучающихся</w:t>
      </w:r>
      <w:proofErr w:type="gramEnd"/>
      <w:r w:rsidRPr="003502A8">
        <w:rPr>
          <w:rFonts w:ascii="Times New Roman" w:eastAsia="Times New Roman" w:hAnsi="Times New Roman" w:cs="Times New Roman"/>
          <w:b/>
          <w:sz w:val="24"/>
          <w:szCs w:val="24"/>
          <w:lang w:eastAsia="zh-CN"/>
        </w:rPr>
        <w:t xml:space="preserve"> </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Результаты проведения ГИА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rsidR="00161716" w:rsidRPr="001D7FD9" w:rsidRDefault="00161716" w:rsidP="00CE0B23">
      <w:pPr>
        <w:shd w:val="clear" w:color="auto" w:fill="FFFFFF"/>
        <w:ind w:firstLine="709"/>
        <w:jc w:val="both"/>
        <w:textAlignment w:val="baseline"/>
        <w:rPr>
          <w:rFonts w:ascii="Times New Roman" w:hAnsi="Times New Roman" w:cs="Times New Roman"/>
          <w:sz w:val="24"/>
          <w:szCs w:val="24"/>
        </w:rPr>
      </w:pPr>
      <w:r w:rsidRPr="00CE0B23">
        <w:rPr>
          <w:rFonts w:ascii="Times New Roman" w:hAnsi="Times New Roman" w:cs="Times New Roman"/>
          <w:sz w:val="24"/>
          <w:szCs w:val="24"/>
        </w:rPr>
        <w:t xml:space="preserve">Задание представляет собой описание содержания работ, выполняемых на определенном оборудовании с предъявлением требований к выполнению норм времени и качеству работ. В нем даны описание задания по модулям, включая эскизы и чертежи; сведения о материалах, оборудовании и инструментах, применяемых при выполнении работ. Оборудование дается с определением технических характеристик без указания конкретных марок и </w:t>
      </w:r>
      <w:r w:rsidRPr="001D7FD9">
        <w:rPr>
          <w:rFonts w:ascii="Times New Roman" w:hAnsi="Times New Roman" w:cs="Times New Roman"/>
          <w:sz w:val="24"/>
          <w:szCs w:val="24"/>
        </w:rPr>
        <w:t>производителей. В задание включен также план застройки площадки.</w:t>
      </w:r>
    </w:p>
    <w:p w:rsidR="00161716" w:rsidRPr="001D7FD9" w:rsidRDefault="00161716" w:rsidP="00CE0B23">
      <w:pPr>
        <w:ind w:firstLine="709"/>
        <w:jc w:val="both"/>
        <w:rPr>
          <w:rFonts w:ascii="Times New Roman" w:hAnsi="Times New Roman" w:cs="Times New Roman"/>
          <w:sz w:val="24"/>
          <w:szCs w:val="24"/>
        </w:rPr>
      </w:pPr>
      <w:r w:rsidRPr="001D7FD9">
        <w:rPr>
          <w:rFonts w:ascii="Times New Roman" w:hAnsi="Times New Roman" w:cs="Times New Roman"/>
          <w:sz w:val="24"/>
          <w:szCs w:val="24"/>
        </w:rPr>
        <w:t xml:space="preserve">Разработанные </w:t>
      </w:r>
      <w:r w:rsidR="00630CF8" w:rsidRPr="001D7FD9">
        <w:rPr>
          <w:rFonts w:ascii="Times New Roman" w:hAnsi="Times New Roman" w:cs="Times New Roman"/>
          <w:sz w:val="24"/>
          <w:szCs w:val="24"/>
        </w:rPr>
        <w:t>оператором</w:t>
      </w:r>
      <w:r w:rsidRPr="001D7FD9">
        <w:rPr>
          <w:rFonts w:ascii="Times New Roman" w:hAnsi="Times New Roman" w:cs="Times New Roman"/>
          <w:sz w:val="24"/>
          <w:szCs w:val="24"/>
        </w:rPr>
        <w:t xml:space="preserve"> задания размещаются в открытом доступе на сайте </w:t>
      </w:r>
      <w:r w:rsidR="00630CF8" w:rsidRPr="001D7FD9">
        <w:rPr>
          <w:rFonts w:ascii="Times New Roman" w:hAnsi="Times New Roman" w:cs="Times New Roman"/>
          <w:sz w:val="24"/>
          <w:szCs w:val="24"/>
        </w:rPr>
        <w:t xml:space="preserve">https://bom.firpo.ru/Public </w:t>
      </w:r>
      <w:r w:rsidRPr="001D7FD9">
        <w:rPr>
          <w:rFonts w:ascii="Times New Roman" w:hAnsi="Times New Roman" w:cs="Times New Roman"/>
          <w:sz w:val="24"/>
          <w:szCs w:val="24"/>
        </w:rPr>
        <w:t xml:space="preserve">за 6 месяцев до начала государственной итоговой аттестации </w:t>
      </w:r>
    </w:p>
    <w:p w:rsidR="00161716" w:rsidRPr="001D7FD9" w:rsidRDefault="00161716" w:rsidP="00CE0B23">
      <w:pPr>
        <w:ind w:firstLine="709"/>
        <w:jc w:val="both"/>
        <w:rPr>
          <w:rFonts w:ascii="Times New Roman" w:hAnsi="Times New Roman" w:cs="Times New Roman"/>
          <w:sz w:val="24"/>
          <w:szCs w:val="24"/>
        </w:rPr>
      </w:pPr>
      <w:r w:rsidRPr="001D7FD9">
        <w:rPr>
          <w:rFonts w:ascii="Times New Roman" w:hAnsi="Times New Roman" w:cs="Times New Roman"/>
          <w:sz w:val="24"/>
          <w:szCs w:val="24"/>
        </w:rPr>
        <w:t xml:space="preserve">Задание является единым для всех выпускников одной экзаменационной группы, принимающих участие в процедуре ГИА. Количество модулей задания, максимальный балл и время выполнения задания определяется КОД по </w:t>
      </w:r>
      <w:r w:rsidR="00630CF8" w:rsidRPr="001D7FD9">
        <w:rPr>
          <w:rFonts w:ascii="Times New Roman" w:hAnsi="Times New Roman" w:cs="Times New Roman"/>
          <w:sz w:val="24"/>
          <w:szCs w:val="24"/>
        </w:rPr>
        <w:t xml:space="preserve">профессии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Pr="001D7FD9">
        <w:rPr>
          <w:rFonts w:ascii="Times New Roman" w:hAnsi="Times New Roman" w:cs="Times New Roman"/>
          <w:sz w:val="24"/>
          <w:szCs w:val="24"/>
        </w:rPr>
        <w:t>.</w:t>
      </w:r>
    </w:p>
    <w:p w:rsidR="00161716" w:rsidRPr="001D7FD9" w:rsidRDefault="00161716" w:rsidP="00CE0B23">
      <w:pPr>
        <w:ind w:firstLine="709"/>
        <w:jc w:val="both"/>
        <w:rPr>
          <w:rFonts w:ascii="Times New Roman" w:hAnsi="Times New Roman" w:cs="Times New Roman"/>
          <w:sz w:val="24"/>
          <w:szCs w:val="24"/>
        </w:rPr>
      </w:pPr>
      <w:r w:rsidRPr="001D7FD9">
        <w:rPr>
          <w:rFonts w:ascii="Times New Roman" w:hAnsi="Times New Roman" w:cs="Times New Roman"/>
          <w:sz w:val="24"/>
          <w:szCs w:val="24"/>
        </w:rPr>
        <w:t xml:space="preserve">Содержание задания демонстрационного экзамена соответствует </w:t>
      </w:r>
      <w:proofErr w:type="gramStart"/>
      <w:r w:rsidRPr="001D7FD9">
        <w:rPr>
          <w:rFonts w:ascii="Times New Roman" w:hAnsi="Times New Roman" w:cs="Times New Roman"/>
          <w:sz w:val="24"/>
          <w:szCs w:val="24"/>
        </w:rPr>
        <w:t>основном</w:t>
      </w:r>
      <w:proofErr w:type="gramEnd"/>
      <w:r w:rsidRPr="001D7FD9">
        <w:rPr>
          <w:rFonts w:ascii="Times New Roman" w:hAnsi="Times New Roman" w:cs="Times New Roman"/>
          <w:sz w:val="24"/>
          <w:szCs w:val="24"/>
        </w:rPr>
        <w:t xml:space="preserve"> видам деятельности квалифицированного рабочего по профессии СПО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r w:rsidR="005412A4" w:rsidRPr="001D7FD9">
        <w:rPr>
          <w:rFonts w:ascii="Times New Roman" w:hAnsi="Times New Roman" w:cs="Times New Roman"/>
          <w:sz w:val="24"/>
          <w:szCs w:val="24"/>
        </w:rPr>
        <w:t xml:space="preserve"> </w:t>
      </w:r>
      <w:r w:rsidRPr="005412A4">
        <w:rPr>
          <w:rFonts w:ascii="Times New Roman" w:hAnsi="Times New Roman" w:cs="Times New Roman"/>
          <w:sz w:val="24"/>
          <w:szCs w:val="24"/>
          <w:highlight w:val="yellow"/>
        </w:rPr>
        <w:t>«Сборка узлов и агрегатов средней сложности по чертежам и технологиям с применением сборочного инструмента, установка на изделие агрегатов, не требующих нивелировки и регулирования» и «Выполнение слесарных операций (сверление, развертывание отверстий, подгонка простых деталей)».</w:t>
      </w:r>
    </w:p>
    <w:p w:rsidR="00161716" w:rsidRPr="001D7FD9" w:rsidRDefault="00161716" w:rsidP="00CE0B23">
      <w:pPr>
        <w:ind w:firstLine="709"/>
        <w:jc w:val="both"/>
        <w:rPr>
          <w:rFonts w:ascii="Times New Roman" w:hAnsi="Times New Roman" w:cs="Times New Roman"/>
          <w:sz w:val="24"/>
          <w:szCs w:val="24"/>
        </w:rPr>
      </w:pPr>
      <w:r w:rsidRPr="001D7FD9">
        <w:rPr>
          <w:rFonts w:ascii="Times New Roman" w:hAnsi="Times New Roman" w:cs="Times New Roman"/>
          <w:sz w:val="24"/>
          <w:szCs w:val="24"/>
        </w:rPr>
        <w:t>Процесс выполнения экзаменационного задания оценивается методом экспертного наблюдения.</w:t>
      </w:r>
    </w:p>
    <w:p w:rsidR="00161716" w:rsidRPr="001D7FD9" w:rsidRDefault="00161716" w:rsidP="00CE0B23">
      <w:pPr>
        <w:ind w:firstLine="709"/>
        <w:jc w:val="both"/>
        <w:rPr>
          <w:rFonts w:ascii="Times New Roman" w:hAnsi="Times New Roman" w:cs="Times New Roman"/>
          <w:sz w:val="24"/>
          <w:szCs w:val="24"/>
        </w:rPr>
      </w:pPr>
      <w:r w:rsidRPr="001D7FD9">
        <w:rPr>
          <w:rFonts w:ascii="Times New Roman" w:hAnsi="Times New Roman" w:cs="Times New Roman"/>
          <w:sz w:val="24"/>
          <w:szCs w:val="24"/>
        </w:rPr>
        <w:t xml:space="preserve">Процедура </w:t>
      </w:r>
      <w:proofErr w:type="gramStart"/>
      <w:r w:rsidRPr="001D7FD9">
        <w:rPr>
          <w:rFonts w:ascii="Times New Roman" w:hAnsi="Times New Roman" w:cs="Times New Roman"/>
          <w:sz w:val="24"/>
          <w:szCs w:val="24"/>
        </w:rPr>
        <w:t>оценивания результатов выполнения заданий демонстрационного экзамена</w:t>
      </w:r>
      <w:proofErr w:type="gramEnd"/>
      <w:r w:rsidRPr="001D7FD9">
        <w:rPr>
          <w:rFonts w:ascii="Times New Roman" w:hAnsi="Times New Roman" w:cs="Times New Roman"/>
          <w:sz w:val="24"/>
          <w:szCs w:val="24"/>
        </w:rPr>
        <w:t xml:space="preserve"> осуществляется членами экспертной группы по 100-балльной системе в соответствии с требованиями </w:t>
      </w:r>
      <w:r w:rsidR="00630CF8" w:rsidRPr="001D7FD9">
        <w:rPr>
          <w:rFonts w:ascii="Times New Roman" w:hAnsi="Times New Roman" w:cs="Times New Roman"/>
          <w:sz w:val="24"/>
          <w:szCs w:val="24"/>
        </w:rPr>
        <w:t>КОД</w:t>
      </w:r>
      <w:r w:rsidRPr="001D7FD9">
        <w:rPr>
          <w:rFonts w:ascii="Times New Roman" w:hAnsi="Times New Roman" w:cs="Times New Roman"/>
          <w:sz w:val="24"/>
          <w:szCs w:val="24"/>
        </w:rPr>
        <w:t>.</w:t>
      </w:r>
    </w:p>
    <w:p w:rsidR="00161716" w:rsidRPr="00CE0B23" w:rsidRDefault="00161716" w:rsidP="00CE0B23">
      <w:pPr>
        <w:ind w:firstLine="709"/>
        <w:jc w:val="both"/>
        <w:rPr>
          <w:rFonts w:ascii="Times New Roman" w:hAnsi="Times New Roman" w:cs="Times New Roman"/>
          <w:sz w:val="24"/>
          <w:szCs w:val="24"/>
        </w:rPr>
      </w:pPr>
      <w:r w:rsidRPr="001D7FD9">
        <w:rPr>
          <w:rFonts w:ascii="Times New Roman" w:hAnsi="Times New Roman" w:cs="Times New Roman"/>
          <w:sz w:val="24"/>
          <w:szCs w:val="24"/>
        </w:rPr>
        <w:t>Баллы выставляются</w:t>
      </w:r>
      <w:r w:rsidRPr="00CE0B23">
        <w:rPr>
          <w:rFonts w:ascii="Times New Roman" w:hAnsi="Times New Roman" w:cs="Times New Roman"/>
          <w:sz w:val="24"/>
          <w:szCs w:val="24"/>
        </w:rPr>
        <w:t xml:space="preserve">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При выставлении баллов присутствует член ГЭК, не входящий в экспертную группу, присутствие других лиц запрещено.</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Оригинал протокола проведения демонстрационного экзамена передается на хранение в колледж в составе архивных документов.</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Статус победителя, призера чем</w:t>
      </w:r>
      <w:r w:rsidR="00545A2E">
        <w:rPr>
          <w:rFonts w:ascii="Times New Roman" w:hAnsi="Times New Roman" w:cs="Times New Roman"/>
          <w:sz w:val="24"/>
          <w:szCs w:val="24"/>
        </w:rPr>
        <w:t>пионатов профессионального ма</w:t>
      </w:r>
      <w:r w:rsidRPr="00CE0B23">
        <w:rPr>
          <w:rFonts w:ascii="Times New Roman" w:hAnsi="Times New Roman" w:cs="Times New Roman"/>
          <w:sz w:val="24"/>
          <w:szCs w:val="24"/>
        </w:rPr>
        <w:t>стерства</w:t>
      </w:r>
      <w:r w:rsidR="0044743E">
        <w:rPr>
          <w:rFonts w:ascii="Times New Roman" w:hAnsi="Times New Roman" w:cs="Times New Roman"/>
          <w:sz w:val="24"/>
          <w:szCs w:val="24"/>
        </w:rPr>
        <w:t xml:space="preserve"> всероссийского этапа «Профессионалы»</w:t>
      </w:r>
      <w:r w:rsidRPr="00CE0B23">
        <w:rPr>
          <w:rFonts w:ascii="Times New Roman" w:hAnsi="Times New Roman" w:cs="Times New Roman"/>
          <w:sz w:val="24"/>
          <w:szCs w:val="24"/>
        </w:rPr>
        <w:t>,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В случае досрочного завершения ГИА выпускником по независящим от него причинам результаты ГИА оцениваются по фактически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Решение ГЭК оформляется протоколом, который подписывается председателем ГЭК, в случае его отсутствия заместителем ГЭК и секретарем ГЭК и хранится в архиве колледжа.</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Выпускникам, не прошедшим ГИА по уважительной причине, в том числе не явившимся для прохождения ГИА по уважительной причине (далее - выпускники, не прошедшие ГИА по уважительной причине), предоставляется возможность пройти ГИА без отчисления из колледжа.</w:t>
      </w:r>
      <w:r w:rsidRPr="00CE0B23">
        <w:rPr>
          <w:rFonts w:ascii="Times New Roman" w:hAnsi="Times New Roman" w:cs="Times New Roman"/>
          <w:sz w:val="24"/>
          <w:szCs w:val="24"/>
        </w:rPr>
        <w:cr/>
        <w:t>Выпускники, не прошедшие ГИА по неуважительной причине, в том числе не явившиеся для прохождения ГИА без уважительных причин (далее - выпускники, не прошедшие ГИА по неуважительной причине) и выпускники, получившие на ГИА неудовлетворительные результаты, могут быть допущены колледжем для повторного участия в ГИА не более двух раз.</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Дополнительные заседания ГЭК организуются в установленные колледжем сроки, но не позднее четырех месяцев после подачи заявления выпускником, не прошедшим ГИА по уважительной причине.</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Выпускники, не прошедшие ГИА по неуважительной причине, и выпускники, получившие на ГИА неудовлетворительные результаты, отчисляются из колледжа и проходят ГИА не ранее чем через шесть месяцев после прохождения ГИА впервые.</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Для прохождения ГИА выпускники, не прошедшие ГИА по неуважительной причине, и выпускники, получившие на ГИА неудовлетворительные результаты, восстанавливаются в колледж на период времени, установленный колледжем самостоятельно,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 xml:space="preserve">Схема перевода результатов демонстрационного экзамена из сто балльной шкалы в </w:t>
      </w:r>
      <w:proofErr w:type="gramStart"/>
      <w:r w:rsidRPr="00CE0B23">
        <w:rPr>
          <w:rFonts w:ascii="Times New Roman" w:hAnsi="Times New Roman" w:cs="Times New Roman"/>
          <w:sz w:val="24"/>
          <w:szCs w:val="24"/>
        </w:rPr>
        <w:t>пятибалльную</w:t>
      </w:r>
      <w:proofErr w:type="gramEnd"/>
      <w:r w:rsidRPr="00CE0B23">
        <w:rPr>
          <w:rFonts w:ascii="Times New Roman" w:hAnsi="Times New Roman" w:cs="Times New Roman"/>
          <w:sz w:val="24"/>
          <w:szCs w:val="24"/>
        </w:rPr>
        <w:t xml:space="preserve"> представлена в комплекте оценочных материалов.</w:t>
      </w:r>
    </w:p>
    <w:p w:rsidR="00161716" w:rsidRPr="00CE0B23" w:rsidRDefault="00161716" w:rsidP="00CE0B23">
      <w:pPr>
        <w:pStyle w:val="a4"/>
        <w:suppressAutoHyphens/>
        <w:ind w:left="0" w:firstLine="709"/>
        <w:jc w:val="both"/>
        <w:rPr>
          <w:rFonts w:ascii="Times New Roman" w:eastAsia="Times New Roman" w:hAnsi="Times New Roman" w:cs="Times New Roman"/>
          <w:sz w:val="24"/>
          <w:szCs w:val="24"/>
          <w:lang w:eastAsia="zh-CN"/>
        </w:rPr>
      </w:pPr>
      <w:r w:rsidRPr="00CE0B23">
        <w:rPr>
          <w:rFonts w:ascii="Times New Roman" w:hAnsi="Times New Roman" w:cs="Times New Roman"/>
          <w:sz w:val="24"/>
          <w:szCs w:val="24"/>
        </w:rPr>
        <w:t xml:space="preserve">В результате выполнения задания демонстрационного экзамена у выпускника оценивается уровень </w:t>
      </w:r>
      <w:proofErr w:type="spellStart"/>
      <w:r w:rsidRPr="00CE0B23">
        <w:rPr>
          <w:rFonts w:ascii="Times New Roman" w:hAnsi="Times New Roman" w:cs="Times New Roman"/>
          <w:sz w:val="24"/>
          <w:szCs w:val="24"/>
        </w:rPr>
        <w:t>сформированности</w:t>
      </w:r>
      <w:proofErr w:type="spellEnd"/>
      <w:r w:rsidRPr="00CE0B23">
        <w:rPr>
          <w:rFonts w:ascii="Times New Roman" w:hAnsi="Times New Roman" w:cs="Times New Roman"/>
          <w:sz w:val="24"/>
          <w:szCs w:val="24"/>
        </w:rPr>
        <w:t xml:space="preserve"> профессиональных компетенций, соответствующих основном видам деятельности </w:t>
      </w:r>
      <w:r w:rsidRPr="005412A4">
        <w:rPr>
          <w:rFonts w:ascii="Times New Roman" w:hAnsi="Times New Roman" w:cs="Times New Roman"/>
          <w:sz w:val="24"/>
          <w:szCs w:val="24"/>
          <w:highlight w:val="yellow"/>
        </w:rPr>
        <w:t>«Сборка узлов и агрегатов средней сложности по чертежам и технологиям с применением сборочного инструмента, установка на изделие агрегатов, не требующих нивелировки и регулирования» и «Выполнение слесарных операций (сверление, развертывание отверстий, подгонка простых деталей)»</w:t>
      </w:r>
    </w:p>
    <w:p w:rsidR="00CE0B23" w:rsidRDefault="00CE0B2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3D07E9" w:rsidRPr="003502A8" w:rsidRDefault="003D07E9" w:rsidP="003D07E9">
      <w:pPr>
        <w:pStyle w:val="a4"/>
        <w:suppressAutoHyphens/>
        <w:spacing w:line="276" w:lineRule="auto"/>
        <w:ind w:left="0" w:firstLine="709"/>
        <w:jc w:val="both"/>
        <w:rPr>
          <w:rFonts w:ascii="Times New Roman" w:eastAsia="Times New Roman" w:hAnsi="Times New Roman" w:cs="Times New Roman"/>
          <w:b/>
          <w:i/>
          <w:iCs/>
          <w:sz w:val="24"/>
          <w:szCs w:val="24"/>
          <w:lang w:eastAsia="zh-CN"/>
        </w:rPr>
      </w:pPr>
      <w:r w:rsidRPr="003502A8">
        <w:rPr>
          <w:rFonts w:ascii="Times New Roman" w:eastAsia="Times New Roman" w:hAnsi="Times New Roman" w:cs="Times New Roman"/>
          <w:b/>
          <w:sz w:val="24"/>
          <w:szCs w:val="24"/>
          <w:lang w:eastAsia="zh-CN"/>
        </w:rPr>
        <w:t xml:space="preserve">6. Порядок апелляции и пересдачи государственной итоговой аттестации </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По результатам ГИА выпускник имеет право подать в апелляционную комиссию письменную апелляцию о нарушении, по его мнению, Порядка и (или) несогласии с результатами ГИА (далее - апелляция).</w:t>
      </w:r>
    </w:p>
    <w:p w:rsidR="00161716" w:rsidRPr="00CE0B23" w:rsidRDefault="00161716" w:rsidP="00CE0B23">
      <w:pPr>
        <w:ind w:firstLine="709"/>
        <w:jc w:val="both"/>
        <w:rPr>
          <w:rFonts w:ascii="Times New Roman" w:hAnsi="Times New Roman" w:cs="Times New Roman"/>
          <w:sz w:val="24"/>
          <w:szCs w:val="24"/>
        </w:rPr>
      </w:pPr>
      <w:bookmarkStart w:id="6" w:name="sub_1072"/>
      <w:r w:rsidRPr="00CE0B23">
        <w:rPr>
          <w:rFonts w:ascii="Times New Roman" w:hAnsi="Times New Roman" w:cs="Times New Roman"/>
          <w:sz w:val="24"/>
          <w:szCs w:val="24"/>
        </w:rPr>
        <w:t>Апелляция подается лично выпускником или родителями (законными представителями) несовершеннолетнего выпускника в апелляционную комиссию колледжа.</w:t>
      </w:r>
    </w:p>
    <w:bookmarkEnd w:id="6"/>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Апелляция о нарушении Порядка подается непосредственно в день проведения ГИА, в том числе до выхода из центра проведения экзамена.</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Апелляция о несогласии с результатами ГИА подается не позднее следующего рабочего дня после объявления результатов ГИА.</w:t>
      </w:r>
    </w:p>
    <w:p w:rsidR="00161716" w:rsidRPr="00CE0B23" w:rsidRDefault="00161716" w:rsidP="00CE0B23">
      <w:pPr>
        <w:ind w:firstLine="709"/>
        <w:jc w:val="both"/>
        <w:rPr>
          <w:rFonts w:ascii="Times New Roman" w:hAnsi="Times New Roman" w:cs="Times New Roman"/>
          <w:sz w:val="24"/>
          <w:szCs w:val="24"/>
        </w:rPr>
      </w:pPr>
      <w:bookmarkStart w:id="7" w:name="sub_1073"/>
      <w:r w:rsidRPr="00CE0B23">
        <w:rPr>
          <w:rFonts w:ascii="Times New Roman" w:hAnsi="Times New Roman" w:cs="Times New Roman"/>
          <w:sz w:val="24"/>
          <w:szCs w:val="24"/>
        </w:rPr>
        <w:t>Апелляция рассматривается апелляционной комиссией не позднее трех рабочих дней с момента ее поступления.</w:t>
      </w:r>
    </w:p>
    <w:bookmarkEnd w:id="7"/>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Состав апелляционной комиссии утверждается колледжем одновременно с утверждением состава ГЭК.</w:t>
      </w:r>
    </w:p>
    <w:p w:rsidR="00161716" w:rsidRPr="00CE0B23" w:rsidRDefault="00161716" w:rsidP="00CE0B23">
      <w:pPr>
        <w:ind w:firstLine="709"/>
        <w:jc w:val="both"/>
        <w:rPr>
          <w:rFonts w:ascii="Times New Roman" w:hAnsi="Times New Roman" w:cs="Times New Roman"/>
          <w:sz w:val="24"/>
          <w:szCs w:val="24"/>
        </w:rPr>
      </w:pPr>
      <w:bookmarkStart w:id="8" w:name="sub_10742"/>
      <w:r w:rsidRPr="00CE0B23">
        <w:rPr>
          <w:rFonts w:ascii="Times New Roman" w:hAnsi="Times New Roman" w:cs="Times New Roman"/>
          <w:sz w:val="24"/>
          <w:szCs w:val="24"/>
        </w:rPr>
        <w:t>Апелляционная комиссия состоит из председателя апелляционной комиссии, не менее пяти членов апелляционной комиссии и секретаря апелляционной комиссии из числа педагогических работников колледжа, не входящих в данном учебном году в состав ГЭК. Председателем апелляционной комиссии может быть назначено лицо из числа генерального директора или руководителей подразделений колледжа, представителей организаций-партнеров или их объединений, включая экспертов, при условии, что направление деятельности данных представителей соответствует области профессиональной деятельности, к которой готовятся выпускники, при условии, что такое лицо не входит в состав ГЭК.</w:t>
      </w:r>
    </w:p>
    <w:p w:rsidR="00161716" w:rsidRPr="00CE0B23" w:rsidRDefault="00161716" w:rsidP="00CE0B23">
      <w:pPr>
        <w:ind w:firstLine="709"/>
        <w:jc w:val="both"/>
        <w:rPr>
          <w:rFonts w:ascii="Times New Roman" w:hAnsi="Times New Roman" w:cs="Times New Roman"/>
          <w:sz w:val="24"/>
          <w:szCs w:val="24"/>
        </w:rPr>
      </w:pPr>
      <w:bookmarkStart w:id="9" w:name="sub_1075"/>
      <w:bookmarkEnd w:id="8"/>
      <w:r w:rsidRPr="00CE0B23">
        <w:rPr>
          <w:rFonts w:ascii="Times New Roman" w:hAnsi="Times New Roman" w:cs="Times New Roman"/>
          <w:sz w:val="24"/>
          <w:szCs w:val="24"/>
        </w:rPr>
        <w:t>Апелляция рассматривается на заседании апелляционной комиссии с участием не менее двух третей ее состава.</w:t>
      </w:r>
    </w:p>
    <w:bookmarkEnd w:id="9"/>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На заседание апелляционной комиссии приглашается председатель соответствующей ГЭК, а также главный эксперт при проведении ГИА в форме демонстрационного экзамена.</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 технический эксперт.</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 xml:space="preserve">По решению председателя апелляционной комиссии заседание апелляционной комиссии может пройти с применением средств видео, </w:t>
      </w:r>
      <w:proofErr w:type="spellStart"/>
      <w:proofErr w:type="gramStart"/>
      <w:r w:rsidRPr="00CE0B23">
        <w:rPr>
          <w:rFonts w:ascii="Times New Roman" w:hAnsi="Times New Roman" w:cs="Times New Roman"/>
          <w:sz w:val="24"/>
          <w:szCs w:val="24"/>
        </w:rPr>
        <w:t>конференц-связи</w:t>
      </w:r>
      <w:proofErr w:type="spellEnd"/>
      <w:proofErr w:type="gramEnd"/>
      <w:r w:rsidRPr="00CE0B23">
        <w:rPr>
          <w:rFonts w:ascii="Times New Roman" w:hAnsi="Times New Roman" w:cs="Times New Roman"/>
          <w:sz w:val="24"/>
          <w:szCs w:val="24"/>
        </w:rPr>
        <w:t>, а равно посредством предоставления письменных пояснений по поставленным апелляционной комиссией вопросам.</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Выпускник, подавший апелляцию, имеет право присутствовать при рассмотрении апелляции.</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С несовершеннолетним выпускником имеет право присутствовать один из родителей (законных представителей).</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Указанные лица должны при себе иметь документы, удостоверяющие личность.</w:t>
      </w:r>
    </w:p>
    <w:p w:rsidR="00161716" w:rsidRPr="00CE0B23" w:rsidRDefault="00161716" w:rsidP="00CE0B23">
      <w:pPr>
        <w:ind w:firstLine="709"/>
        <w:jc w:val="both"/>
        <w:rPr>
          <w:rFonts w:ascii="Times New Roman" w:hAnsi="Times New Roman" w:cs="Times New Roman"/>
          <w:sz w:val="24"/>
          <w:szCs w:val="24"/>
        </w:rPr>
      </w:pPr>
      <w:bookmarkStart w:id="10" w:name="sub_1076"/>
      <w:r w:rsidRPr="00CE0B23">
        <w:rPr>
          <w:rFonts w:ascii="Times New Roman" w:hAnsi="Times New Roman" w:cs="Times New Roman"/>
          <w:sz w:val="24"/>
          <w:szCs w:val="24"/>
        </w:rPr>
        <w:t>Рассмотрение апелляции не является пересдачей ГИА.</w:t>
      </w:r>
    </w:p>
    <w:p w:rsidR="00161716" w:rsidRPr="00CE0B23" w:rsidRDefault="00161716" w:rsidP="00CE0B23">
      <w:pPr>
        <w:ind w:firstLine="709"/>
        <w:jc w:val="both"/>
        <w:rPr>
          <w:rFonts w:ascii="Times New Roman" w:hAnsi="Times New Roman" w:cs="Times New Roman"/>
          <w:sz w:val="24"/>
          <w:szCs w:val="24"/>
        </w:rPr>
      </w:pPr>
      <w:bookmarkStart w:id="11" w:name="sub_1077"/>
      <w:bookmarkEnd w:id="10"/>
      <w:r w:rsidRPr="00CE0B23">
        <w:rPr>
          <w:rFonts w:ascii="Times New Roman" w:hAnsi="Times New Roman" w:cs="Times New Roman"/>
          <w:sz w:val="24"/>
          <w:szCs w:val="24"/>
        </w:rPr>
        <w:t>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w:t>
      </w:r>
    </w:p>
    <w:bookmarkEnd w:id="11"/>
    <w:p w:rsidR="00161716" w:rsidRPr="00CE0B23" w:rsidRDefault="003502A8" w:rsidP="00CE0B23">
      <w:pPr>
        <w:ind w:firstLine="709"/>
        <w:jc w:val="both"/>
        <w:rPr>
          <w:rFonts w:ascii="Times New Roman" w:hAnsi="Times New Roman" w:cs="Times New Roman"/>
          <w:sz w:val="24"/>
          <w:szCs w:val="24"/>
        </w:rPr>
      </w:pPr>
      <w:r>
        <w:rPr>
          <w:rFonts w:ascii="Times New Roman" w:hAnsi="Times New Roman" w:cs="Times New Roman"/>
          <w:sz w:val="24"/>
          <w:szCs w:val="24"/>
        </w:rPr>
        <w:t>-</w:t>
      </w:r>
      <w:r w:rsidR="00161716" w:rsidRPr="00CE0B23">
        <w:rPr>
          <w:rFonts w:ascii="Times New Roman" w:hAnsi="Times New Roman" w:cs="Times New Roman"/>
          <w:sz w:val="24"/>
          <w:szCs w:val="24"/>
        </w:rPr>
        <w:t>об отклонении апелляции, если изложенные в ней сведения о нарушениях Порядка не подтвердились и (или) не повлияли на результат ГИА;</w:t>
      </w:r>
    </w:p>
    <w:p w:rsidR="00161716" w:rsidRPr="00CE0B23" w:rsidRDefault="003502A8" w:rsidP="00CE0B23">
      <w:pPr>
        <w:ind w:firstLine="709"/>
        <w:jc w:val="both"/>
        <w:rPr>
          <w:rFonts w:ascii="Times New Roman" w:hAnsi="Times New Roman" w:cs="Times New Roman"/>
          <w:sz w:val="24"/>
          <w:szCs w:val="24"/>
        </w:rPr>
      </w:pPr>
      <w:r>
        <w:rPr>
          <w:rFonts w:ascii="Times New Roman" w:hAnsi="Times New Roman" w:cs="Times New Roman"/>
          <w:sz w:val="24"/>
          <w:szCs w:val="24"/>
        </w:rPr>
        <w:t>-</w:t>
      </w:r>
      <w:r w:rsidR="00161716" w:rsidRPr="00CE0B23">
        <w:rPr>
          <w:rFonts w:ascii="Times New Roman" w:hAnsi="Times New Roman" w:cs="Times New Roman"/>
          <w:sz w:val="24"/>
          <w:szCs w:val="24"/>
        </w:rPr>
        <w:t>об удовлетворении апелляции, если изложенные в ней сведения о допущенных нарушениях Порядка подтвердились и повлияли на результат ГИА.</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 xml:space="preserve">В последнем случае результаты проведения ГИА подлежат аннулированию, в </w:t>
      </w:r>
      <w:proofErr w:type="gramStart"/>
      <w:r w:rsidRPr="00CE0B23">
        <w:rPr>
          <w:rFonts w:ascii="Times New Roman" w:hAnsi="Times New Roman" w:cs="Times New Roman"/>
          <w:sz w:val="24"/>
          <w:szCs w:val="24"/>
        </w:rPr>
        <w:t>связи</w:t>
      </w:r>
      <w:proofErr w:type="gramEnd"/>
      <w:r w:rsidRPr="00CE0B23">
        <w:rPr>
          <w:rFonts w:ascii="Times New Roman" w:hAnsi="Times New Roman" w:cs="Times New Roman"/>
          <w:sz w:val="24"/>
          <w:szCs w:val="24"/>
        </w:rPr>
        <w:t xml:space="preserve"> с чем протокол о рассмотрении апелляции не позднее следующего рабочего дня передается в ГЭК для реализации решения апелляционной комиссии. Выпускнику предоставляется возможность пройти ГИА в дополнительные сроки, установленные колледжем без отчисления такого выпускника из колледжа в срок не более четырёх месяцев после подачи апелляции.</w:t>
      </w:r>
    </w:p>
    <w:p w:rsidR="00161716" w:rsidRPr="00CE0B23" w:rsidRDefault="00161716" w:rsidP="00CE0B23">
      <w:pPr>
        <w:ind w:firstLine="709"/>
        <w:jc w:val="both"/>
        <w:rPr>
          <w:rFonts w:ascii="Times New Roman" w:hAnsi="Times New Roman" w:cs="Times New Roman"/>
          <w:sz w:val="24"/>
          <w:szCs w:val="24"/>
        </w:rPr>
      </w:pPr>
      <w:bookmarkStart w:id="12" w:name="sub_1078"/>
      <w:proofErr w:type="gramStart"/>
      <w:r w:rsidRPr="00CE0B23">
        <w:rPr>
          <w:rFonts w:ascii="Times New Roman" w:hAnsi="Times New Roman" w:cs="Times New Roman"/>
          <w:sz w:val="24"/>
          <w:szCs w:val="24"/>
        </w:rPr>
        <w:t>В случае рассмотрения апелляции о несогласии с результатами ГИА, полученными при прохождении демонстрационного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 протокол проведения демонстрационного экзамена, письменные ответы выпускника (при их наличии), результаты работ выпускника, подавшего апелляцию, видеозаписи хода проведения демонстрационного экзамена (при наличии).</w:t>
      </w:r>
      <w:proofErr w:type="gramEnd"/>
    </w:p>
    <w:bookmarkEnd w:id="12"/>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В случае рассмотрения апелляции о несогласии с результатами ГИА, полученными при защите дипломного проекта (работы), секретарь ГЭК не позднее следующего рабочего дня с момента поступления апелляции направляет в апелляционную комиссию дипломный проект (работу), протокол заседания ГЭК.</w:t>
      </w:r>
    </w:p>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В случае рассмотрения апелляции о несогласии с результатами ГИА, полученными при сдаче государственного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 письменные ответы выпускника (при их наличии).</w:t>
      </w:r>
    </w:p>
    <w:p w:rsidR="00161716" w:rsidRPr="00CE0B23" w:rsidRDefault="00161716" w:rsidP="00CE0B23">
      <w:pPr>
        <w:ind w:firstLine="709"/>
        <w:jc w:val="both"/>
        <w:rPr>
          <w:rFonts w:ascii="Times New Roman" w:hAnsi="Times New Roman" w:cs="Times New Roman"/>
          <w:sz w:val="24"/>
          <w:szCs w:val="24"/>
        </w:rPr>
      </w:pPr>
      <w:bookmarkStart w:id="13" w:name="sub_1079"/>
      <w:r w:rsidRPr="00CE0B23">
        <w:rPr>
          <w:rFonts w:ascii="Times New Roman" w:hAnsi="Times New Roman" w:cs="Times New Roman"/>
          <w:sz w:val="24"/>
          <w:szCs w:val="24"/>
        </w:rPr>
        <w:t>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 Решение апелляционной комиссии не позднее следующего рабочего дня передается в ГЭК.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w:t>
      </w:r>
    </w:p>
    <w:p w:rsidR="00161716" w:rsidRPr="00CE0B23" w:rsidRDefault="00161716" w:rsidP="00CE0B23">
      <w:pPr>
        <w:ind w:firstLine="709"/>
        <w:jc w:val="both"/>
        <w:rPr>
          <w:rFonts w:ascii="Times New Roman" w:hAnsi="Times New Roman" w:cs="Times New Roman"/>
          <w:sz w:val="24"/>
          <w:szCs w:val="24"/>
        </w:rPr>
      </w:pPr>
      <w:bookmarkStart w:id="14" w:name="sub_1080"/>
      <w:bookmarkEnd w:id="13"/>
      <w:r w:rsidRPr="00CE0B23">
        <w:rPr>
          <w:rFonts w:ascii="Times New Roman" w:hAnsi="Times New Roman" w:cs="Times New Roman"/>
          <w:sz w:val="24"/>
          <w:szCs w:val="24"/>
        </w:rPr>
        <w:t>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bookmarkEnd w:id="14"/>
    <w:p w:rsidR="00161716" w:rsidRPr="00CE0B23" w:rsidRDefault="00161716" w:rsidP="00CE0B23">
      <w:pPr>
        <w:ind w:firstLine="709"/>
        <w:jc w:val="both"/>
        <w:rPr>
          <w:rFonts w:ascii="Times New Roman" w:hAnsi="Times New Roman" w:cs="Times New Roman"/>
          <w:sz w:val="24"/>
          <w:szCs w:val="24"/>
        </w:rPr>
      </w:pPr>
      <w:r w:rsidRPr="00CE0B23">
        <w:rPr>
          <w:rFonts w:ascii="Times New Roman" w:hAnsi="Times New Roman" w:cs="Times New Roman"/>
          <w:sz w:val="24"/>
          <w:szCs w:val="24"/>
        </w:rPr>
        <w:t>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w:t>
      </w:r>
    </w:p>
    <w:p w:rsidR="00161716" w:rsidRPr="00CE0B23" w:rsidRDefault="00161716" w:rsidP="00CE0B23">
      <w:pPr>
        <w:ind w:firstLine="709"/>
        <w:jc w:val="both"/>
        <w:rPr>
          <w:rFonts w:ascii="Times New Roman" w:hAnsi="Times New Roman" w:cs="Times New Roman"/>
          <w:sz w:val="24"/>
          <w:szCs w:val="24"/>
        </w:rPr>
      </w:pPr>
      <w:bookmarkStart w:id="15" w:name="sub_1081"/>
      <w:r w:rsidRPr="00CE0B23">
        <w:rPr>
          <w:rFonts w:ascii="Times New Roman" w:hAnsi="Times New Roman" w:cs="Times New Roman"/>
          <w:sz w:val="24"/>
          <w:szCs w:val="24"/>
        </w:rPr>
        <w:t>Решение апелляционной комиссии является окончательным и пересмотру не подлежит.</w:t>
      </w:r>
    </w:p>
    <w:bookmarkEnd w:id="15"/>
    <w:p w:rsidR="003D07E9" w:rsidRPr="00CE0B23" w:rsidRDefault="00161716" w:rsidP="00CE0B23">
      <w:pPr>
        <w:pStyle w:val="a4"/>
        <w:suppressAutoHyphens/>
        <w:ind w:left="0" w:firstLine="709"/>
        <w:jc w:val="both"/>
        <w:rPr>
          <w:rFonts w:ascii="Times New Roman" w:eastAsia="Times New Roman" w:hAnsi="Times New Roman" w:cs="Times New Roman"/>
          <w:sz w:val="24"/>
          <w:szCs w:val="24"/>
          <w:lang w:eastAsia="zh-CN"/>
        </w:rPr>
      </w:pPr>
      <w:r w:rsidRPr="00CE0B23">
        <w:rPr>
          <w:rFonts w:ascii="Times New Roman" w:hAnsi="Times New Roman" w:cs="Times New Roman"/>
          <w:sz w:val="24"/>
          <w:szCs w:val="24"/>
        </w:rPr>
        <w:t>Решение апелляционной комиссии оформляется протоколом, который подписывается председателем (заместителем председателя) и секретарем апелляционной комиссии и хранится в архиве колледжа.</w:t>
      </w:r>
    </w:p>
    <w:p w:rsidR="00161716" w:rsidRDefault="00161716"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1D7FD9" w:rsidRDefault="001D7FD9">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3D07E9" w:rsidRPr="00BC58DA" w:rsidRDefault="003D07E9" w:rsidP="001D7FD9">
      <w:pPr>
        <w:pStyle w:val="a4"/>
        <w:suppressAutoHyphens/>
        <w:spacing w:line="276" w:lineRule="auto"/>
        <w:ind w:left="0" w:firstLine="709"/>
        <w:jc w:val="center"/>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1D7FD9" w:rsidRPr="001D7FD9" w:rsidRDefault="001D7FD9" w:rsidP="001D7FD9">
      <w:pPr>
        <w:rPr>
          <w:rFonts w:ascii="Times New Roman" w:eastAsia="Calibri" w:hAnsi="Times New Roman" w:cs="Times New Roman"/>
        </w:rPr>
      </w:pPr>
    </w:p>
    <w:p w:rsidR="001D7FD9" w:rsidRPr="001D7FD9" w:rsidRDefault="001D7FD9" w:rsidP="001D7FD9">
      <w:pPr>
        <w:jc w:val="center"/>
        <w:rPr>
          <w:rFonts w:ascii="Times New Roman" w:eastAsia="Calibri" w:hAnsi="Times New Roman" w:cs="Times New Roman"/>
          <w:sz w:val="28"/>
          <w:szCs w:val="28"/>
        </w:rPr>
      </w:pPr>
      <w:r w:rsidRPr="001D7FD9">
        <w:rPr>
          <w:rFonts w:ascii="Times New Roman" w:eastAsia="Calibri" w:hAnsi="Times New Roman" w:cs="Times New Roman"/>
          <w:sz w:val="28"/>
          <w:szCs w:val="28"/>
        </w:rPr>
        <w:t xml:space="preserve">План </w:t>
      </w:r>
    </w:p>
    <w:p w:rsidR="001D7FD9" w:rsidRPr="001D7FD9" w:rsidRDefault="001D7FD9" w:rsidP="001D7FD9">
      <w:pPr>
        <w:jc w:val="center"/>
        <w:rPr>
          <w:rFonts w:ascii="Times New Roman" w:eastAsia="Calibri" w:hAnsi="Times New Roman" w:cs="Times New Roman"/>
          <w:sz w:val="28"/>
          <w:szCs w:val="28"/>
        </w:rPr>
      </w:pPr>
      <w:r w:rsidRPr="001D7FD9">
        <w:rPr>
          <w:rFonts w:ascii="Times New Roman" w:eastAsia="Calibri" w:hAnsi="Times New Roman" w:cs="Times New Roman"/>
          <w:sz w:val="28"/>
          <w:szCs w:val="28"/>
        </w:rPr>
        <w:t xml:space="preserve">мероприятий по подготовке и проведению демонстрационных экзаменов </w:t>
      </w:r>
    </w:p>
    <w:p w:rsidR="001D7FD9" w:rsidRPr="001D7FD9" w:rsidRDefault="001D7FD9" w:rsidP="001D7FD9">
      <w:pPr>
        <w:jc w:val="center"/>
        <w:rPr>
          <w:rFonts w:ascii="Times New Roman" w:eastAsia="Calibri" w:hAnsi="Times New Roman" w:cs="Times New Roman"/>
          <w:sz w:val="28"/>
          <w:szCs w:val="28"/>
        </w:rPr>
      </w:pPr>
      <w:r w:rsidRPr="001D7FD9">
        <w:rPr>
          <w:rFonts w:ascii="Times New Roman" w:eastAsia="Calibri" w:hAnsi="Times New Roman" w:cs="Times New Roman"/>
          <w:sz w:val="28"/>
          <w:szCs w:val="28"/>
        </w:rPr>
        <w:t>в КГА ПОУ ГАСКК МЦК в 2023-2024 учебном году</w:t>
      </w:r>
    </w:p>
    <w:p w:rsidR="001D7FD9" w:rsidRPr="001D7FD9" w:rsidRDefault="001D7FD9" w:rsidP="001D7FD9">
      <w:pPr>
        <w:jc w:val="center"/>
        <w:rPr>
          <w:rFonts w:ascii="Times New Roman" w:eastAsia="Calibri" w:hAnsi="Times New Roman" w:cs="Times New Roman"/>
          <w:sz w:val="28"/>
          <w:szCs w:val="28"/>
        </w:rPr>
      </w:pPr>
    </w:p>
    <w:tbl>
      <w:tblPr>
        <w:tblW w:w="1102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111"/>
        <w:gridCol w:w="1985"/>
        <w:gridCol w:w="1984"/>
        <w:gridCol w:w="2097"/>
      </w:tblGrid>
      <w:tr w:rsidR="001D7FD9" w:rsidRPr="001D7FD9" w:rsidTr="005C5EA6">
        <w:trPr>
          <w:tblHeader/>
        </w:trPr>
        <w:tc>
          <w:tcPr>
            <w:tcW w:w="851" w:type="dxa"/>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 xml:space="preserve">№ </w:t>
            </w:r>
            <w:proofErr w:type="spellStart"/>
            <w:proofErr w:type="gramStart"/>
            <w:r w:rsidRPr="001D7FD9">
              <w:rPr>
                <w:rFonts w:ascii="Times New Roman" w:eastAsia="Calibri" w:hAnsi="Times New Roman" w:cs="Times New Roman"/>
                <w:b/>
              </w:rPr>
              <w:t>п</w:t>
            </w:r>
            <w:proofErr w:type="spellEnd"/>
            <w:proofErr w:type="gramEnd"/>
            <w:r w:rsidRPr="001D7FD9">
              <w:rPr>
                <w:rFonts w:ascii="Times New Roman" w:eastAsia="Calibri" w:hAnsi="Times New Roman" w:cs="Times New Roman"/>
                <w:b/>
              </w:rPr>
              <w:t>/</w:t>
            </w:r>
            <w:proofErr w:type="spellStart"/>
            <w:r w:rsidRPr="001D7FD9">
              <w:rPr>
                <w:rFonts w:ascii="Times New Roman" w:eastAsia="Calibri" w:hAnsi="Times New Roman" w:cs="Times New Roman"/>
                <w:b/>
              </w:rPr>
              <w:t>п</w:t>
            </w:r>
            <w:proofErr w:type="spellEnd"/>
          </w:p>
        </w:tc>
        <w:tc>
          <w:tcPr>
            <w:tcW w:w="4111" w:type="dxa"/>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Мероприятие</w:t>
            </w:r>
          </w:p>
        </w:tc>
        <w:tc>
          <w:tcPr>
            <w:tcW w:w="1985" w:type="dxa"/>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Дата</w:t>
            </w:r>
          </w:p>
        </w:tc>
        <w:tc>
          <w:tcPr>
            <w:tcW w:w="1984" w:type="dxa"/>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Ответственный</w:t>
            </w:r>
          </w:p>
        </w:tc>
        <w:tc>
          <w:tcPr>
            <w:tcW w:w="2097" w:type="dxa"/>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Исполнители</w:t>
            </w:r>
          </w:p>
        </w:tc>
      </w:tr>
      <w:tr w:rsidR="001D7FD9" w:rsidRPr="001D7FD9" w:rsidTr="005C5EA6">
        <w:tc>
          <w:tcPr>
            <w:tcW w:w="851" w:type="dxa"/>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1.</w:t>
            </w:r>
          </w:p>
        </w:tc>
        <w:tc>
          <w:tcPr>
            <w:tcW w:w="10177" w:type="dxa"/>
            <w:gridSpan w:val="4"/>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Организация проведения</w:t>
            </w:r>
          </w:p>
        </w:tc>
      </w:tr>
      <w:tr w:rsidR="001D7FD9" w:rsidRPr="001D7FD9" w:rsidTr="005C5EA6">
        <w:tc>
          <w:tcPr>
            <w:tcW w:w="851" w:type="dxa"/>
            <w:shd w:val="clear" w:color="auto" w:fill="auto"/>
          </w:tcPr>
          <w:p w:rsidR="001D7FD9" w:rsidRPr="001D7FD9" w:rsidRDefault="001D7FD9" w:rsidP="005C5EA6">
            <w:pPr>
              <w:contextualSpacing/>
              <w:jc w:val="center"/>
              <w:rPr>
                <w:rFonts w:ascii="Times New Roman" w:eastAsia="Calibri" w:hAnsi="Times New Roman" w:cs="Times New Roman"/>
              </w:rPr>
            </w:pPr>
            <w:r w:rsidRPr="001D7FD9">
              <w:rPr>
                <w:rFonts w:ascii="Times New Roman" w:eastAsia="Calibri" w:hAnsi="Times New Roman" w:cs="Times New Roman"/>
              </w:rPr>
              <w:t>1.1</w:t>
            </w:r>
          </w:p>
        </w:tc>
        <w:tc>
          <w:tcPr>
            <w:tcW w:w="4111"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 xml:space="preserve">Разработать и утвердить график проведения демонстрационных экзаменов в рамках ГИА </w:t>
            </w:r>
          </w:p>
        </w:tc>
        <w:tc>
          <w:tcPr>
            <w:tcW w:w="1985" w:type="dxa"/>
            <w:shd w:val="clear" w:color="auto" w:fill="auto"/>
          </w:tcPr>
          <w:p w:rsidR="001D7FD9" w:rsidRPr="001D7FD9" w:rsidRDefault="001D7FD9" w:rsidP="005C5EA6">
            <w:pPr>
              <w:contextualSpacing/>
              <w:jc w:val="center"/>
              <w:rPr>
                <w:rFonts w:ascii="Times New Roman" w:eastAsia="Calibri" w:hAnsi="Times New Roman" w:cs="Times New Roman"/>
              </w:rPr>
            </w:pPr>
            <w:r w:rsidRPr="001D7FD9">
              <w:rPr>
                <w:rFonts w:ascii="Times New Roman" w:eastAsia="Calibri" w:hAnsi="Times New Roman" w:cs="Times New Roman"/>
              </w:rPr>
              <w:t>29.01.2024</w:t>
            </w:r>
          </w:p>
        </w:tc>
        <w:tc>
          <w:tcPr>
            <w:tcW w:w="1984" w:type="dxa"/>
            <w:shd w:val="clear" w:color="auto" w:fill="auto"/>
          </w:tcPr>
          <w:p w:rsidR="001D7FD9" w:rsidRPr="001D7FD9" w:rsidRDefault="001D7FD9" w:rsidP="005C5EA6">
            <w:pPr>
              <w:contextualSpacing/>
              <w:jc w:val="center"/>
              <w:rPr>
                <w:rFonts w:ascii="Times New Roman" w:eastAsia="Calibri" w:hAnsi="Times New Roman" w:cs="Times New Roman"/>
              </w:rPr>
            </w:pPr>
            <w:r w:rsidRPr="001D7FD9">
              <w:rPr>
                <w:rFonts w:ascii="Times New Roman" w:eastAsia="Calibri" w:hAnsi="Times New Roman" w:cs="Times New Roman"/>
              </w:rPr>
              <w:t>Большакова О.В.</w:t>
            </w:r>
          </w:p>
        </w:tc>
        <w:tc>
          <w:tcPr>
            <w:tcW w:w="2097" w:type="dxa"/>
          </w:tcPr>
          <w:p w:rsidR="001D7FD9" w:rsidRPr="001D7FD9" w:rsidRDefault="001D7FD9" w:rsidP="005C5EA6">
            <w:pPr>
              <w:contextualSpacing/>
              <w:jc w:val="center"/>
              <w:rPr>
                <w:rFonts w:ascii="Times New Roman" w:eastAsia="Calibri" w:hAnsi="Times New Roman" w:cs="Times New Roman"/>
              </w:rPr>
            </w:pPr>
            <w:r w:rsidRPr="001D7FD9">
              <w:rPr>
                <w:rFonts w:ascii="Times New Roman" w:eastAsia="Calibri" w:hAnsi="Times New Roman" w:cs="Times New Roman"/>
              </w:rPr>
              <w:t>Колесникова П.А.</w:t>
            </w:r>
          </w:p>
        </w:tc>
      </w:tr>
      <w:tr w:rsidR="001D7FD9" w:rsidRPr="001D7FD9" w:rsidTr="005C5EA6">
        <w:tc>
          <w:tcPr>
            <w:tcW w:w="851" w:type="dxa"/>
            <w:shd w:val="clear" w:color="auto" w:fill="auto"/>
          </w:tcPr>
          <w:p w:rsidR="001D7FD9" w:rsidRPr="001D7FD9" w:rsidRDefault="001D7FD9" w:rsidP="005C5EA6">
            <w:pPr>
              <w:contextualSpacing/>
              <w:jc w:val="center"/>
              <w:rPr>
                <w:rFonts w:ascii="Times New Roman" w:eastAsia="Calibri" w:hAnsi="Times New Roman" w:cs="Times New Roman"/>
              </w:rPr>
            </w:pPr>
            <w:r w:rsidRPr="001D7FD9">
              <w:rPr>
                <w:rFonts w:ascii="Times New Roman" w:eastAsia="Calibri" w:hAnsi="Times New Roman" w:cs="Times New Roman"/>
              </w:rPr>
              <w:t>1.2</w:t>
            </w:r>
          </w:p>
        </w:tc>
        <w:tc>
          <w:tcPr>
            <w:tcW w:w="4111"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 xml:space="preserve">Составить график консультаций по подготовке к демонстрационному экзамену </w:t>
            </w:r>
          </w:p>
        </w:tc>
        <w:tc>
          <w:tcPr>
            <w:tcW w:w="1985" w:type="dxa"/>
            <w:shd w:val="clear" w:color="auto" w:fill="auto"/>
          </w:tcPr>
          <w:p w:rsidR="001D7FD9" w:rsidRPr="001D7FD9" w:rsidRDefault="001D7FD9" w:rsidP="005C5EA6">
            <w:pPr>
              <w:contextualSpacing/>
              <w:jc w:val="center"/>
              <w:rPr>
                <w:rFonts w:ascii="Times New Roman" w:eastAsia="Calibri" w:hAnsi="Times New Roman" w:cs="Times New Roman"/>
              </w:rPr>
            </w:pPr>
            <w:r w:rsidRPr="001D7FD9">
              <w:rPr>
                <w:rFonts w:ascii="Times New Roman" w:eastAsia="Calibri" w:hAnsi="Times New Roman" w:cs="Times New Roman"/>
              </w:rPr>
              <w:t>12.02.2024</w:t>
            </w:r>
          </w:p>
        </w:tc>
        <w:tc>
          <w:tcPr>
            <w:tcW w:w="1984"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Колесникова П.А.</w:t>
            </w:r>
          </w:p>
        </w:tc>
        <w:tc>
          <w:tcPr>
            <w:tcW w:w="2097" w:type="dxa"/>
          </w:tcPr>
          <w:p w:rsidR="001D7FD9" w:rsidRPr="001D7FD9" w:rsidRDefault="001D7FD9" w:rsidP="005C5EA6">
            <w:pPr>
              <w:contextualSpacing/>
              <w:jc w:val="center"/>
              <w:rPr>
                <w:rFonts w:ascii="Times New Roman" w:eastAsia="Calibri" w:hAnsi="Times New Roman" w:cs="Times New Roman"/>
              </w:rPr>
            </w:pP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b/>
                <w:color w:val="000000"/>
              </w:rPr>
            </w:pPr>
            <w:r w:rsidRPr="001D7FD9">
              <w:rPr>
                <w:b/>
                <w:color w:val="000000"/>
              </w:rPr>
              <w:t>2.</w:t>
            </w:r>
          </w:p>
        </w:tc>
        <w:tc>
          <w:tcPr>
            <w:tcW w:w="10177" w:type="dxa"/>
            <w:gridSpan w:val="4"/>
            <w:shd w:val="clear" w:color="auto" w:fill="auto"/>
            <w:vAlign w:val="bottom"/>
          </w:tcPr>
          <w:p w:rsidR="001D7FD9" w:rsidRPr="001D7FD9" w:rsidRDefault="001D7FD9" w:rsidP="005C5EA6">
            <w:pPr>
              <w:pStyle w:val="af4"/>
              <w:spacing w:after="0"/>
              <w:contextualSpacing/>
              <w:jc w:val="center"/>
              <w:rPr>
                <w:b/>
                <w:color w:val="000000"/>
              </w:rPr>
            </w:pPr>
            <w:r w:rsidRPr="001D7FD9">
              <w:rPr>
                <w:b/>
                <w:color w:val="000000"/>
              </w:rPr>
              <w:t>Подготовка площадки</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FFFFFF"/>
              </w:rPr>
            </w:pPr>
            <w:r w:rsidRPr="001D7FD9">
              <w:rPr>
                <w:color w:val="000000"/>
              </w:rPr>
              <w:t>2.1</w:t>
            </w:r>
          </w:p>
        </w:tc>
        <w:tc>
          <w:tcPr>
            <w:tcW w:w="4111" w:type="dxa"/>
            <w:shd w:val="clear" w:color="auto" w:fill="auto"/>
            <w:vAlign w:val="bottom"/>
          </w:tcPr>
          <w:p w:rsidR="001D7FD9" w:rsidRPr="001D7FD9" w:rsidRDefault="001D7FD9" w:rsidP="005C5EA6">
            <w:pPr>
              <w:pStyle w:val="af4"/>
              <w:spacing w:after="0"/>
              <w:ind w:hanging="34"/>
              <w:contextualSpacing/>
              <w:rPr>
                <w:color w:val="000000"/>
              </w:rPr>
            </w:pPr>
            <w:r w:rsidRPr="001D7FD9">
              <w:rPr>
                <w:color w:val="000000"/>
              </w:rPr>
              <w:t>Составить смету расходов на проведение ДЭ в соответствии с КОД по профессиям/специальностям,</w:t>
            </w:r>
          </w:p>
          <w:p w:rsidR="001D7FD9" w:rsidRPr="001D7FD9" w:rsidRDefault="001D7FD9" w:rsidP="005C5EA6">
            <w:pPr>
              <w:pStyle w:val="af4"/>
              <w:spacing w:after="0"/>
              <w:ind w:hanging="34"/>
              <w:contextualSpacing/>
              <w:rPr>
                <w:color w:val="000000"/>
              </w:rPr>
            </w:pPr>
            <w:r w:rsidRPr="001D7FD9">
              <w:rPr>
                <w:color w:val="000000"/>
              </w:rPr>
              <w:t>согласно Приложению 3</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20.12.2023</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2.2</w:t>
            </w:r>
          </w:p>
        </w:tc>
        <w:tc>
          <w:tcPr>
            <w:tcW w:w="4111" w:type="dxa"/>
            <w:shd w:val="clear" w:color="auto" w:fill="auto"/>
            <w:vAlign w:val="bottom"/>
          </w:tcPr>
          <w:p w:rsidR="001D7FD9" w:rsidRPr="001D7FD9" w:rsidRDefault="001D7FD9" w:rsidP="005C5EA6">
            <w:pPr>
              <w:pStyle w:val="af4"/>
              <w:spacing w:after="0"/>
              <w:ind w:hanging="34"/>
              <w:contextualSpacing/>
              <w:rPr>
                <w:color w:val="000000"/>
              </w:rPr>
            </w:pPr>
            <w:r w:rsidRPr="001D7FD9">
              <w:rPr>
                <w:color w:val="000000"/>
              </w:rPr>
              <w:t xml:space="preserve">Составить смету </w:t>
            </w:r>
            <w:r w:rsidRPr="001D7FD9">
              <w:t xml:space="preserve">расходов </w:t>
            </w:r>
            <w:proofErr w:type="gramStart"/>
            <w:r w:rsidRPr="001D7FD9">
              <w:t xml:space="preserve">для подготовки к демонстрационному экзамену </w:t>
            </w:r>
            <w:r w:rsidRPr="001D7FD9">
              <w:rPr>
                <w:color w:val="000000"/>
              </w:rPr>
              <w:t>в соответствии с КОД по профессиям</w:t>
            </w:r>
            <w:proofErr w:type="gramEnd"/>
            <w:r w:rsidRPr="001D7FD9">
              <w:rPr>
                <w:color w:val="000000"/>
              </w:rPr>
              <w:t>/специальностям,</w:t>
            </w:r>
          </w:p>
          <w:p w:rsidR="001D7FD9" w:rsidRPr="001D7FD9" w:rsidRDefault="001D7FD9" w:rsidP="005C5EA6">
            <w:pPr>
              <w:pStyle w:val="af4"/>
              <w:spacing w:after="0"/>
              <w:ind w:hanging="34"/>
              <w:contextualSpacing/>
              <w:rPr>
                <w:color w:val="000000"/>
              </w:rPr>
            </w:pPr>
            <w:r w:rsidRPr="001D7FD9">
              <w:rPr>
                <w:color w:val="000000"/>
              </w:rPr>
              <w:t>согласно Приложению 3</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20.12.2023</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2.3</w:t>
            </w:r>
          </w:p>
        </w:tc>
        <w:tc>
          <w:tcPr>
            <w:tcW w:w="4111" w:type="dxa"/>
            <w:shd w:val="clear" w:color="auto" w:fill="auto"/>
            <w:vAlign w:val="bottom"/>
          </w:tcPr>
          <w:p w:rsidR="001D7FD9" w:rsidRPr="001D7FD9" w:rsidRDefault="001D7FD9" w:rsidP="005C5EA6">
            <w:pPr>
              <w:pStyle w:val="af4"/>
              <w:spacing w:after="0"/>
              <w:ind w:hanging="34"/>
              <w:contextualSpacing/>
              <w:rPr>
                <w:color w:val="000000"/>
              </w:rPr>
            </w:pPr>
            <w:r w:rsidRPr="001D7FD9">
              <w:rPr>
                <w:color w:val="000000"/>
              </w:rPr>
              <w:t xml:space="preserve">Обеспечить финансирование расходов на подготовку и проведение демонстрационных экзаменов </w:t>
            </w:r>
            <w:proofErr w:type="gramStart"/>
            <w:r w:rsidRPr="001D7FD9">
              <w:rPr>
                <w:color w:val="000000"/>
              </w:rPr>
              <w:t>согласно смет</w:t>
            </w:r>
            <w:proofErr w:type="gramEnd"/>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20.02.2024</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 xml:space="preserve">А.Ю. </w:t>
            </w:r>
            <w:proofErr w:type="spellStart"/>
            <w:r w:rsidRPr="001D7FD9">
              <w:rPr>
                <w:color w:val="000000"/>
              </w:rPr>
              <w:t>Загорских</w:t>
            </w:r>
            <w:proofErr w:type="spellEnd"/>
          </w:p>
        </w:tc>
        <w:tc>
          <w:tcPr>
            <w:tcW w:w="2097" w:type="dxa"/>
          </w:tcPr>
          <w:p w:rsidR="001D7FD9" w:rsidRPr="001D7FD9" w:rsidRDefault="001D7FD9" w:rsidP="005C5EA6">
            <w:pPr>
              <w:pStyle w:val="af4"/>
              <w:spacing w:after="0"/>
              <w:contextualSpacing/>
              <w:rPr>
                <w:color w:val="000000"/>
              </w:rPr>
            </w:pPr>
          </w:p>
        </w:tc>
      </w:tr>
      <w:tr w:rsidR="001D7FD9" w:rsidRPr="001D7FD9" w:rsidTr="005C5EA6">
        <w:trPr>
          <w:trHeight w:val="319"/>
        </w:trPr>
        <w:tc>
          <w:tcPr>
            <w:tcW w:w="851" w:type="dxa"/>
            <w:shd w:val="clear" w:color="auto" w:fill="auto"/>
          </w:tcPr>
          <w:p w:rsidR="001D7FD9" w:rsidRPr="001D7FD9" w:rsidRDefault="001D7FD9" w:rsidP="005C5EA6">
            <w:pPr>
              <w:pStyle w:val="af4"/>
              <w:spacing w:after="0"/>
              <w:ind w:left="33"/>
              <w:contextualSpacing/>
              <w:jc w:val="center"/>
              <w:rPr>
                <w:color w:val="000000"/>
              </w:rPr>
            </w:pPr>
            <w:r w:rsidRPr="001D7FD9">
              <w:rPr>
                <w:color w:val="000000"/>
              </w:rPr>
              <w:t>2.4</w:t>
            </w:r>
          </w:p>
        </w:tc>
        <w:tc>
          <w:tcPr>
            <w:tcW w:w="4111" w:type="dxa"/>
            <w:shd w:val="clear" w:color="auto" w:fill="auto"/>
            <w:vAlign w:val="bottom"/>
          </w:tcPr>
          <w:p w:rsidR="001D7FD9" w:rsidRPr="001D7FD9" w:rsidRDefault="001D7FD9" w:rsidP="005C5EA6">
            <w:pPr>
              <w:pStyle w:val="af4"/>
              <w:spacing w:after="0"/>
              <w:ind w:hanging="34"/>
              <w:contextualSpacing/>
              <w:rPr>
                <w:color w:val="000000"/>
              </w:rPr>
            </w:pPr>
            <w:r w:rsidRPr="001D7FD9">
              <w:rPr>
                <w:color w:val="000000"/>
              </w:rPr>
              <w:t xml:space="preserve">Обеспечить закупку недостающих расходных материалов, инструментов, оборудования </w:t>
            </w:r>
            <w:proofErr w:type="gramStart"/>
            <w:r w:rsidRPr="001D7FD9">
              <w:rPr>
                <w:color w:val="000000"/>
              </w:rPr>
              <w:t>согласно смет</w:t>
            </w:r>
            <w:proofErr w:type="gramEnd"/>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20.03.2024</w:t>
            </w:r>
          </w:p>
          <w:p w:rsidR="001D7FD9" w:rsidRPr="001D7FD9" w:rsidRDefault="001D7FD9" w:rsidP="005C5EA6">
            <w:pPr>
              <w:pStyle w:val="af4"/>
              <w:spacing w:after="0"/>
              <w:contextualSpacing/>
              <w:jc w:val="center"/>
              <w:rPr>
                <w:color w:val="000000"/>
              </w:rPr>
            </w:pPr>
          </w:p>
          <w:p w:rsidR="001D7FD9" w:rsidRPr="001D7FD9" w:rsidRDefault="001D7FD9" w:rsidP="005C5EA6">
            <w:pPr>
              <w:pStyle w:val="af4"/>
              <w:spacing w:after="0"/>
              <w:contextualSpacing/>
              <w:jc w:val="center"/>
              <w:rPr>
                <w:color w:val="000000"/>
              </w:rPr>
            </w:pPr>
          </w:p>
        </w:tc>
        <w:tc>
          <w:tcPr>
            <w:tcW w:w="1984" w:type="dxa"/>
            <w:shd w:val="clear" w:color="auto" w:fill="auto"/>
          </w:tcPr>
          <w:p w:rsidR="001D7FD9" w:rsidRPr="001D7FD9" w:rsidRDefault="001D7FD9" w:rsidP="005C5EA6">
            <w:pPr>
              <w:pStyle w:val="af4"/>
              <w:spacing w:after="0"/>
              <w:contextualSpacing/>
              <w:rPr>
                <w:color w:val="000000"/>
              </w:rPr>
            </w:pPr>
            <w:proofErr w:type="spellStart"/>
            <w:r w:rsidRPr="001D7FD9">
              <w:rPr>
                <w:color w:val="000000"/>
              </w:rPr>
              <w:t>Полещенко</w:t>
            </w:r>
            <w:proofErr w:type="spellEnd"/>
            <w:r w:rsidRPr="001D7FD9">
              <w:rPr>
                <w:color w:val="000000"/>
              </w:rPr>
              <w:t xml:space="preserve"> С.П.</w:t>
            </w:r>
          </w:p>
        </w:tc>
        <w:tc>
          <w:tcPr>
            <w:tcW w:w="2097" w:type="dxa"/>
          </w:tcPr>
          <w:p w:rsidR="001D7FD9" w:rsidRPr="001D7FD9" w:rsidRDefault="001D7FD9" w:rsidP="005C5EA6">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1D7FD9" w:rsidRPr="001D7FD9" w:rsidTr="005C5EA6">
        <w:trPr>
          <w:trHeight w:val="1224"/>
        </w:trPr>
        <w:tc>
          <w:tcPr>
            <w:tcW w:w="851" w:type="dxa"/>
            <w:tcBorders>
              <w:bottom w:val="nil"/>
            </w:tcBorders>
            <w:shd w:val="clear" w:color="auto" w:fill="auto"/>
          </w:tcPr>
          <w:p w:rsidR="001D7FD9" w:rsidRPr="001D7FD9" w:rsidRDefault="001D7FD9" w:rsidP="005C5EA6">
            <w:pPr>
              <w:pStyle w:val="af4"/>
              <w:spacing w:after="0"/>
              <w:contextualSpacing/>
              <w:jc w:val="center"/>
              <w:rPr>
                <w:color w:val="000000"/>
              </w:rPr>
            </w:pPr>
            <w:r w:rsidRPr="001D7FD9">
              <w:rPr>
                <w:color w:val="000000"/>
              </w:rPr>
              <w:t>2.5</w:t>
            </w:r>
          </w:p>
        </w:tc>
        <w:tc>
          <w:tcPr>
            <w:tcW w:w="4111" w:type="dxa"/>
            <w:shd w:val="clear" w:color="auto" w:fill="auto"/>
          </w:tcPr>
          <w:p w:rsidR="001D7FD9" w:rsidRPr="001D7FD9" w:rsidRDefault="001D7FD9" w:rsidP="005C5EA6">
            <w:pPr>
              <w:pStyle w:val="af4"/>
              <w:spacing w:after="0"/>
              <w:ind w:hanging="34"/>
              <w:contextualSpacing/>
              <w:rPr>
                <w:color w:val="000000"/>
              </w:rPr>
            </w:pPr>
            <w:r w:rsidRPr="001D7FD9">
              <w:rPr>
                <w:color w:val="000000"/>
              </w:rPr>
              <w:t>Провести обследование ЦПДЭ по профессиям/специальностям, согласно Приложению 3</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01.04.2023</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pStyle w:val="af4"/>
              <w:spacing w:after="0"/>
              <w:contextualSpacing/>
              <w:rPr>
                <w:color w:val="000000"/>
              </w:rPr>
            </w:pPr>
            <w:r w:rsidRPr="001D7FD9">
              <w:rPr>
                <w:color w:val="000000"/>
              </w:rPr>
              <w:t>Согласно списку ответственных  лиц за ЦПДЭ</w:t>
            </w:r>
          </w:p>
          <w:p w:rsidR="001D7FD9" w:rsidRPr="001D7FD9" w:rsidRDefault="001D7FD9" w:rsidP="005C5EA6">
            <w:pPr>
              <w:pStyle w:val="af4"/>
              <w:spacing w:after="0"/>
              <w:contextualSpacing/>
              <w:rPr>
                <w:color w:val="000000"/>
              </w:rPr>
            </w:pPr>
            <w:r w:rsidRPr="001D7FD9">
              <w:rPr>
                <w:color w:val="000000"/>
              </w:rPr>
              <w:t>(Приложение 2)</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2.6</w:t>
            </w:r>
          </w:p>
        </w:tc>
        <w:tc>
          <w:tcPr>
            <w:tcW w:w="4111" w:type="dxa"/>
            <w:shd w:val="clear" w:color="auto" w:fill="auto"/>
          </w:tcPr>
          <w:p w:rsidR="001D7FD9" w:rsidRPr="001D7FD9" w:rsidRDefault="001D7FD9" w:rsidP="005C5EA6">
            <w:pPr>
              <w:pStyle w:val="af4"/>
              <w:spacing w:after="0"/>
              <w:contextualSpacing/>
              <w:rPr>
                <w:color w:val="000000"/>
              </w:rPr>
            </w:pPr>
            <w:r w:rsidRPr="001D7FD9">
              <w:rPr>
                <w:color w:val="000000"/>
              </w:rPr>
              <w:t>Оснастить ЦПДЭ инструментами, деталями в соответствии с инфраструктурными листами (дале</w:t>
            </w:r>
            <w:proofErr w:type="gramStart"/>
            <w:r w:rsidRPr="001D7FD9">
              <w:rPr>
                <w:color w:val="000000"/>
              </w:rPr>
              <w:t>е-</w:t>
            </w:r>
            <w:proofErr w:type="gramEnd"/>
            <w:r w:rsidRPr="001D7FD9">
              <w:rPr>
                <w:color w:val="000000"/>
              </w:rPr>
              <w:t xml:space="preserve"> ИЛ) </w:t>
            </w:r>
          </w:p>
        </w:tc>
        <w:tc>
          <w:tcPr>
            <w:tcW w:w="1985" w:type="dxa"/>
            <w:shd w:val="clear" w:color="auto" w:fill="auto"/>
          </w:tcPr>
          <w:p w:rsidR="001D7FD9" w:rsidRPr="001D7FD9" w:rsidRDefault="001D7FD9" w:rsidP="005C5EA6">
            <w:pPr>
              <w:pStyle w:val="af4"/>
              <w:spacing w:after="0"/>
              <w:contextualSpacing/>
              <w:jc w:val="center"/>
              <w:rPr>
                <w:color w:val="000000"/>
              </w:rPr>
            </w:pPr>
            <w:proofErr w:type="gramStart"/>
            <w:r w:rsidRPr="001D7FD9">
              <w:rPr>
                <w:color w:val="000000"/>
              </w:rPr>
              <w:t>Согласно графика</w:t>
            </w:r>
            <w:proofErr w:type="gramEnd"/>
            <w:r w:rsidRPr="001D7FD9">
              <w:rPr>
                <w:color w:val="000000"/>
              </w:rPr>
              <w:t xml:space="preserve"> проведения ДЭ </w:t>
            </w:r>
          </w:p>
        </w:tc>
        <w:tc>
          <w:tcPr>
            <w:tcW w:w="1984" w:type="dxa"/>
            <w:shd w:val="clear" w:color="auto" w:fill="auto"/>
          </w:tcPr>
          <w:p w:rsidR="001D7FD9" w:rsidRPr="001D7FD9" w:rsidRDefault="001D7FD9" w:rsidP="005C5EA6">
            <w:pPr>
              <w:pStyle w:val="af4"/>
              <w:spacing w:after="0"/>
              <w:contextualSpacing/>
              <w:rPr>
                <w:color w:val="000000"/>
              </w:rPr>
            </w:pPr>
            <w:proofErr w:type="spellStart"/>
            <w:r w:rsidRPr="001D7FD9">
              <w:rPr>
                <w:color w:val="000000"/>
              </w:rPr>
              <w:t>Полещенко</w:t>
            </w:r>
            <w:proofErr w:type="spellEnd"/>
            <w:r w:rsidRPr="001D7FD9">
              <w:rPr>
                <w:color w:val="000000"/>
              </w:rPr>
              <w:t xml:space="preserve"> С.П.</w:t>
            </w:r>
          </w:p>
        </w:tc>
        <w:tc>
          <w:tcPr>
            <w:tcW w:w="2097" w:type="dxa"/>
          </w:tcPr>
          <w:p w:rsidR="001D7FD9" w:rsidRPr="001D7FD9" w:rsidRDefault="001D7FD9" w:rsidP="005C5EA6">
            <w:pPr>
              <w:pStyle w:val="af4"/>
              <w:spacing w:after="0"/>
              <w:contextualSpacing/>
              <w:rPr>
                <w:color w:val="000000"/>
              </w:rPr>
            </w:pPr>
            <w:proofErr w:type="spellStart"/>
            <w:r w:rsidRPr="001D7FD9">
              <w:rPr>
                <w:color w:val="000000"/>
              </w:rPr>
              <w:t>Онацкий</w:t>
            </w:r>
            <w:proofErr w:type="spellEnd"/>
            <w:r w:rsidRPr="001D7FD9">
              <w:rPr>
                <w:color w:val="000000"/>
              </w:rPr>
              <w:t xml:space="preserve"> И.Н.</w:t>
            </w:r>
          </w:p>
        </w:tc>
      </w:tr>
      <w:tr w:rsidR="001D7FD9" w:rsidRPr="001D7FD9" w:rsidTr="005C5EA6">
        <w:trPr>
          <w:trHeight w:val="814"/>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2.7</w:t>
            </w:r>
          </w:p>
        </w:tc>
        <w:tc>
          <w:tcPr>
            <w:tcW w:w="4111" w:type="dxa"/>
            <w:shd w:val="clear" w:color="auto" w:fill="auto"/>
          </w:tcPr>
          <w:p w:rsidR="001D7FD9" w:rsidRPr="001D7FD9" w:rsidRDefault="001D7FD9" w:rsidP="005C5EA6">
            <w:pPr>
              <w:pStyle w:val="af4"/>
              <w:spacing w:after="0"/>
              <w:contextualSpacing/>
              <w:rPr>
                <w:color w:val="000000"/>
              </w:rPr>
            </w:pPr>
            <w:r w:rsidRPr="001D7FD9">
              <w:rPr>
                <w:color w:val="000000"/>
              </w:rPr>
              <w:t xml:space="preserve">Подготовить ЦПДЭ (оборудование, инструмент) для проведения ДЭ в соответствии с ИЛ </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 xml:space="preserve">за 1 день до проведения ДЭ </w:t>
            </w:r>
            <w:proofErr w:type="gramStart"/>
            <w:r w:rsidRPr="001D7FD9">
              <w:t>согласно графика</w:t>
            </w:r>
            <w:proofErr w:type="gramEnd"/>
            <w:r w:rsidRPr="001D7FD9">
              <w:t xml:space="preserve"> проведения ДЭ</w:t>
            </w:r>
          </w:p>
        </w:tc>
        <w:tc>
          <w:tcPr>
            <w:tcW w:w="1984" w:type="dxa"/>
            <w:shd w:val="clear" w:color="auto" w:fill="auto"/>
          </w:tcPr>
          <w:p w:rsidR="001D7FD9" w:rsidRPr="001D7FD9" w:rsidRDefault="001D7FD9" w:rsidP="005C5EA6">
            <w:pPr>
              <w:pStyle w:val="af4"/>
              <w:spacing w:after="0"/>
              <w:contextualSpacing/>
              <w:rPr>
                <w:color w:val="000000"/>
              </w:rPr>
            </w:pPr>
            <w:proofErr w:type="spellStart"/>
            <w:r w:rsidRPr="001D7FD9">
              <w:rPr>
                <w:color w:val="000000"/>
              </w:rPr>
              <w:t>Полещенко</w:t>
            </w:r>
            <w:proofErr w:type="spellEnd"/>
            <w:r w:rsidRPr="001D7FD9">
              <w:rPr>
                <w:color w:val="000000"/>
              </w:rPr>
              <w:t xml:space="preserve"> С.П.</w:t>
            </w:r>
          </w:p>
        </w:tc>
        <w:tc>
          <w:tcPr>
            <w:tcW w:w="2097" w:type="dxa"/>
          </w:tcPr>
          <w:p w:rsidR="001D7FD9" w:rsidRPr="001D7FD9" w:rsidRDefault="001D7FD9" w:rsidP="005C5EA6">
            <w:pPr>
              <w:pStyle w:val="af4"/>
              <w:spacing w:after="0"/>
              <w:contextualSpacing/>
              <w:rPr>
                <w:color w:val="000000"/>
              </w:rPr>
            </w:pPr>
            <w:r w:rsidRPr="001D7FD9">
              <w:rPr>
                <w:color w:val="000000"/>
              </w:rPr>
              <w:t>Согласно списку ответственных  лиц за ЦПДЭ</w:t>
            </w:r>
          </w:p>
          <w:p w:rsidR="001D7FD9" w:rsidRPr="001D7FD9" w:rsidRDefault="001D7FD9" w:rsidP="005C5EA6">
            <w:pPr>
              <w:pStyle w:val="af4"/>
              <w:spacing w:after="0"/>
              <w:contextualSpacing/>
              <w:rPr>
                <w:color w:val="000000"/>
              </w:rPr>
            </w:pPr>
            <w:r w:rsidRPr="001D7FD9">
              <w:rPr>
                <w:color w:val="000000"/>
              </w:rPr>
              <w:t>(Приложение 2)</w:t>
            </w:r>
          </w:p>
          <w:p w:rsidR="001D7FD9" w:rsidRPr="001D7FD9" w:rsidRDefault="001D7FD9" w:rsidP="005C5EA6">
            <w:pPr>
              <w:pStyle w:val="af4"/>
              <w:spacing w:after="0"/>
              <w:contextualSpacing/>
              <w:rPr>
                <w:color w:val="000000"/>
              </w:rPr>
            </w:pPr>
          </w:p>
        </w:tc>
      </w:tr>
      <w:tr w:rsidR="001D7FD9" w:rsidRPr="001D7FD9" w:rsidTr="005C5EA6">
        <w:trPr>
          <w:trHeight w:val="1130"/>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2.8</w:t>
            </w:r>
          </w:p>
        </w:tc>
        <w:tc>
          <w:tcPr>
            <w:tcW w:w="4111" w:type="dxa"/>
            <w:shd w:val="clear" w:color="auto" w:fill="auto"/>
          </w:tcPr>
          <w:p w:rsidR="001D7FD9" w:rsidRPr="001D7FD9" w:rsidRDefault="001D7FD9" w:rsidP="005C5EA6">
            <w:pPr>
              <w:pStyle w:val="af4"/>
              <w:spacing w:after="0"/>
              <w:ind w:hanging="34"/>
              <w:contextualSpacing/>
              <w:rPr>
                <w:color w:val="000000"/>
              </w:rPr>
            </w:pPr>
            <w:r w:rsidRPr="001D7FD9">
              <w:rPr>
                <w:color w:val="000000"/>
              </w:rPr>
              <w:t>Составить план работы ЦПДЭ по профессиям/специальностям, согласно Приложению 3</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 xml:space="preserve">за 1 месяц до проведения ДЭ </w:t>
            </w:r>
            <w:proofErr w:type="gramStart"/>
            <w:r w:rsidRPr="001D7FD9">
              <w:t>согласно графика</w:t>
            </w:r>
            <w:proofErr w:type="gramEnd"/>
            <w:r w:rsidRPr="001D7FD9">
              <w:t xml:space="preserve"> проведения ДЭ</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pStyle w:val="af4"/>
              <w:spacing w:after="0"/>
              <w:contextualSpacing/>
              <w:rPr>
                <w:color w:val="000000"/>
              </w:rPr>
            </w:pPr>
            <w:r w:rsidRPr="001D7FD9">
              <w:rPr>
                <w:color w:val="000000"/>
              </w:rPr>
              <w:t>Согласно списку ответственных  лиц за ЦПДЭ</w:t>
            </w:r>
          </w:p>
          <w:p w:rsidR="001D7FD9" w:rsidRPr="001D7FD9" w:rsidRDefault="001D7FD9" w:rsidP="005C5EA6">
            <w:pPr>
              <w:pStyle w:val="af4"/>
              <w:spacing w:after="0"/>
              <w:contextualSpacing/>
              <w:rPr>
                <w:color w:val="000000"/>
              </w:rPr>
            </w:pPr>
            <w:r w:rsidRPr="001D7FD9">
              <w:rPr>
                <w:color w:val="000000"/>
              </w:rPr>
              <w:t>(Приложение 2)</w:t>
            </w:r>
          </w:p>
        </w:tc>
      </w:tr>
      <w:tr w:rsidR="001D7FD9" w:rsidRPr="001D7FD9" w:rsidTr="005C5EA6">
        <w:trPr>
          <w:trHeight w:val="319"/>
        </w:trPr>
        <w:tc>
          <w:tcPr>
            <w:tcW w:w="851" w:type="dxa"/>
            <w:vMerge w:val="restart"/>
            <w:tcBorders>
              <w:top w:val="single" w:sz="4" w:space="0" w:color="auto"/>
            </w:tcBorders>
            <w:shd w:val="clear" w:color="auto" w:fill="auto"/>
          </w:tcPr>
          <w:p w:rsidR="001D7FD9" w:rsidRPr="001D7FD9" w:rsidRDefault="001D7FD9" w:rsidP="005C5EA6">
            <w:pPr>
              <w:pStyle w:val="af4"/>
              <w:spacing w:after="0"/>
              <w:contextualSpacing/>
              <w:jc w:val="center"/>
              <w:rPr>
                <w:color w:val="000000"/>
              </w:rPr>
            </w:pPr>
            <w:r w:rsidRPr="001D7FD9">
              <w:rPr>
                <w:color w:val="000000"/>
              </w:rPr>
              <w:t>2.9</w:t>
            </w:r>
          </w:p>
        </w:tc>
        <w:tc>
          <w:tcPr>
            <w:tcW w:w="4111" w:type="dxa"/>
            <w:shd w:val="clear" w:color="auto" w:fill="auto"/>
            <w:vAlign w:val="center"/>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 xml:space="preserve">Организовать </w:t>
            </w:r>
            <w:proofErr w:type="spellStart"/>
            <w:r w:rsidRPr="001D7FD9">
              <w:rPr>
                <w:rFonts w:ascii="Times New Roman" w:eastAsia="Calibri" w:hAnsi="Times New Roman" w:cs="Times New Roman"/>
              </w:rPr>
              <w:t>видеотрансляции</w:t>
            </w:r>
            <w:proofErr w:type="spellEnd"/>
            <w:r w:rsidRPr="001D7FD9">
              <w:rPr>
                <w:rFonts w:ascii="Times New Roman" w:eastAsia="Calibri" w:hAnsi="Times New Roman" w:cs="Times New Roman"/>
              </w:rPr>
              <w:t xml:space="preserve"> ДЭ в режиме </w:t>
            </w:r>
            <w:r w:rsidRPr="001D7FD9">
              <w:rPr>
                <w:rFonts w:ascii="Times New Roman" w:eastAsia="Calibri" w:hAnsi="Times New Roman" w:cs="Times New Roman"/>
                <w:lang w:val="en-US"/>
              </w:rPr>
              <w:t>on</w:t>
            </w:r>
            <w:r w:rsidRPr="001D7FD9">
              <w:rPr>
                <w:rFonts w:ascii="Times New Roman" w:eastAsia="Calibri" w:hAnsi="Times New Roman" w:cs="Times New Roman"/>
              </w:rPr>
              <w:t>-</w:t>
            </w:r>
            <w:r w:rsidRPr="001D7FD9">
              <w:rPr>
                <w:rFonts w:ascii="Times New Roman" w:eastAsia="Calibri" w:hAnsi="Times New Roman" w:cs="Times New Roman"/>
                <w:lang w:val="en-US"/>
              </w:rPr>
              <w:t>line</w:t>
            </w:r>
            <w:r w:rsidRPr="001D7FD9">
              <w:rPr>
                <w:rFonts w:ascii="Times New Roman" w:eastAsia="Calibri" w:hAnsi="Times New Roman" w:cs="Times New Roman"/>
              </w:rPr>
              <w:t xml:space="preserve"> и обеспечить бесперебойную работу оргтехники (ПК, МФУ) и интернета на ЦПДЭ</w:t>
            </w:r>
          </w:p>
        </w:tc>
        <w:tc>
          <w:tcPr>
            <w:tcW w:w="1985" w:type="dxa"/>
            <w:vMerge w:val="restart"/>
            <w:shd w:val="clear" w:color="auto" w:fill="auto"/>
            <w:vAlign w:val="center"/>
          </w:tcPr>
          <w:p w:rsidR="001D7FD9" w:rsidRPr="001D7FD9" w:rsidRDefault="001D7FD9" w:rsidP="005C5EA6">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vMerge w:val="restart"/>
            <w:tcBorders>
              <w:top w:val="single" w:sz="4" w:space="0" w:color="auto"/>
            </w:tcBorders>
            <w:shd w:val="clear" w:color="auto" w:fill="auto"/>
          </w:tcPr>
          <w:p w:rsidR="001D7FD9" w:rsidRPr="001D7FD9" w:rsidRDefault="001D7FD9" w:rsidP="005C5EA6">
            <w:pPr>
              <w:contextualSpacing/>
              <w:rPr>
                <w:rFonts w:ascii="Times New Roman" w:eastAsia="Calibri" w:hAnsi="Times New Roman" w:cs="Times New Roman"/>
              </w:rPr>
            </w:pPr>
          </w:p>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Брюхов</w:t>
            </w:r>
            <w:proofErr w:type="spellEnd"/>
            <w:r w:rsidRPr="001D7FD9">
              <w:rPr>
                <w:rFonts w:ascii="Times New Roman" w:eastAsia="Calibri" w:hAnsi="Times New Roman" w:cs="Times New Roman"/>
              </w:rPr>
              <w:t xml:space="preserve"> Е.В.</w:t>
            </w:r>
          </w:p>
        </w:tc>
        <w:tc>
          <w:tcPr>
            <w:tcW w:w="2097" w:type="dxa"/>
          </w:tcPr>
          <w:p w:rsidR="001D7FD9" w:rsidRPr="001D7FD9" w:rsidRDefault="001D7FD9" w:rsidP="005C5EA6">
            <w:pPr>
              <w:contextualSpacing/>
              <w:rPr>
                <w:rFonts w:ascii="Times New Roman" w:eastAsia="Calibri" w:hAnsi="Times New Roman" w:cs="Times New Roman"/>
              </w:rPr>
            </w:pPr>
          </w:p>
        </w:tc>
      </w:tr>
      <w:tr w:rsidR="001D7FD9" w:rsidRPr="001D7FD9" w:rsidTr="005C5EA6">
        <w:trPr>
          <w:trHeight w:val="319"/>
        </w:trPr>
        <w:tc>
          <w:tcPr>
            <w:tcW w:w="851" w:type="dxa"/>
            <w:vMerge/>
            <w:shd w:val="clear" w:color="auto" w:fill="auto"/>
          </w:tcPr>
          <w:p w:rsidR="001D7FD9" w:rsidRPr="001D7FD9" w:rsidRDefault="001D7FD9" w:rsidP="005C5EA6">
            <w:pPr>
              <w:pStyle w:val="af4"/>
              <w:spacing w:after="0"/>
              <w:contextualSpacing/>
              <w:jc w:val="center"/>
              <w:rPr>
                <w:color w:val="000000"/>
              </w:rPr>
            </w:pPr>
          </w:p>
        </w:tc>
        <w:tc>
          <w:tcPr>
            <w:tcW w:w="4111" w:type="dxa"/>
            <w:shd w:val="clear" w:color="auto" w:fill="auto"/>
            <w:vAlign w:val="center"/>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кампус «Центральный»</w:t>
            </w:r>
          </w:p>
        </w:tc>
        <w:tc>
          <w:tcPr>
            <w:tcW w:w="1985" w:type="dxa"/>
            <w:vMerge/>
            <w:shd w:val="clear" w:color="auto" w:fill="auto"/>
            <w:vAlign w:val="center"/>
          </w:tcPr>
          <w:p w:rsidR="001D7FD9" w:rsidRPr="001D7FD9" w:rsidRDefault="001D7FD9" w:rsidP="005C5EA6">
            <w:pPr>
              <w:contextualSpacing/>
              <w:jc w:val="center"/>
              <w:rPr>
                <w:rFonts w:ascii="Times New Roman" w:eastAsia="Calibri" w:hAnsi="Times New Roman" w:cs="Times New Roman"/>
              </w:rPr>
            </w:pPr>
          </w:p>
        </w:tc>
        <w:tc>
          <w:tcPr>
            <w:tcW w:w="1984" w:type="dxa"/>
            <w:vMerge/>
            <w:shd w:val="clear" w:color="auto" w:fill="auto"/>
          </w:tcPr>
          <w:p w:rsidR="001D7FD9" w:rsidRPr="001D7FD9" w:rsidRDefault="001D7FD9" w:rsidP="005C5EA6">
            <w:pPr>
              <w:contextualSpacing/>
              <w:rPr>
                <w:rFonts w:ascii="Times New Roman" w:eastAsia="Calibri" w:hAnsi="Times New Roman" w:cs="Times New Roman"/>
              </w:rPr>
            </w:pPr>
          </w:p>
        </w:tc>
        <w:tc>
          <w:tcPr>
            <w:tcW w:w="2097" w:type="dxa"/>
            <w:vMerge w:val="restart"/>
            <w:vAlign w:val="center"/>
          </w:tcPr>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Жирняков</w:t>
            </w:r>
            <w:proofErr w:type="spellEnd"/>
            <w:r w:rsidRPr="001D7FD9">
              <w:rPr>
                <w:rFonts w:ascii="Times New Roman" w:eastAsia="Calibri" w:hAnsi="Times New Roman" w:cs="Times New Roman"/>
              </w:rPr>
              <w:t xml:space="preserve"> Д.В.</w:t>
            </w:r>
          </w:p>
        </w:tc>
      </w:tr>
      <w:tr w:rsidR="001D7FD9" w:rsidRPr="001D7FD9" w:rsidTr="005C5EA6">
        <w:trPr>
          <w:trHeight w:val="319"/>
        </w:trPr>
        <w:tc>
          <w:tcPr>
            <w:tcW w:w="851" w:type="dxa"/>
            <w:vMerge/>
            <w:shd w:val="clear" w:color="auto" w:fill="auto"/>
          </w:tcPr>
          <w:p w:rsidR="001D7FD9" w:rsidRPr="001D7FD9" w:rsidRDefault="001D7FD9" w:rsidP="005C5EA6">
            <w:pPr>
              <w:pStyle w:val="af4"/>
              <w:spacing w:after="0"/>
              <w:contextualSpacing/>
              <w:jc w:val="center"/>
              <w:rPr>
                <w:color w:val="000000"/>
              </w:rPr>
            </w:pPr>
          </w:p>
        </w:tc>
        <w:tc>
          <w:tcPr>
            <w:tcW w:w="4111" w:type="dxa"/>
            <w:shd w:val="clear" w:color="auto" w:fill="auto"/>
            <w:vAlign w:val="center"/>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кампус «Восточный»</w:t>
            </w:r>
          </w:p>
        </w:tc>
        <w:tc>
          <w:tcPr>
            <w:tcW w:w="1985" w:type="dxa"/>
            <w:vMerge/>
            <w:shd w:val="clear" w:color="auto" w:fill="auto"/>
            <w:vAlign w:val="center"/>
          </w:tcPr>
          <w:p w:rsidR="001D7FD9" w:rsidRPr="001D7FD9" w:rsidRDefault="001D7FD9" w:rsidP="005C5EA6">
            <w:pPr>
              <w:contextualSpacing/>
              <w:jc w:val="center"/>
              <w:rPr>
                <w:rFonts w:ascii="Times New Roman" w:eastAsia="Calibri" w:hAnsi="Times New Roman" w:cs="Times New Roman"/>
              </w:rPr>
            </w:pPr>
          </w:p>
        </w:tc>
        <w:tc>
          <w:tcPr>
            <w:tcW w:w="1984" w:type="dxa"/>
            <w:vMerge/>
            <w:shd w:val="clear" w:color="auto" w:fill="auto"/>
          </w:tcPr>
          <w:p w:rsidR="001D7FD9" w:rsidRPr="001D7FD9" w:rsidRDefault="001D7FD9" w:rsidP="005C5EA6">
            <w:pPr>
              <w:contextualSpacing/>
              <w:rPr>
                <w:rFonts w:ascii="Times New Roman" w:eastAsia="Calibri" w:hAnsi="Times New Roman" w:cs="Times New Roman"/>
              </w:rPr>
            </w:pPr>
          </w:p>
        </w:tc>
        <w:tc>
          <w:tcPr>
            <w:tcW w:w="2097" w:type="dxa"/>
            <w:vMerge/>
          </w:tcPr>
          <w:p w:rsidR="001D7FD9" w:rsidRPr="001D7FD9" w:rsidRDefault="001D7FD9" w:rsidP="005C5EA6">
            <w:pPr>
              <w:contextualSpacing/>
              <w:rPr>
                <w:rFonts w:ascii="Times New Roman" w:eastAsia="Calibri" w:hAnsi="Times New Roman" w:cs="Times New Roman"/>
              </w:rPr>
            </w:pPr>
          </w:p>
        </w:tc>
      </w:tr>
      <w:tr w:rsidR="001D7FD9" w:rsidRPr="001D7FD9" w:rsidTr="005C5EA6">
        <w:trPr>
          <w:trHeight w:val="319"/>
        </w:trPr>
        <w:tc>
          <w:tcPr>
            <w:tcW w:w="851" w:type="dxa"/>
            <w:vMerge/>
            <w:shd w:val="clear" w:color="auto" w:fill="auto"/>
          </w:tcPr>
          <w:p w:rsidR="001D7FD9" w:rsidRPr="001D7FD9" w:rsidRDefault="001D7FD9" w:rsidP="005C5EA6">
            <w:pPr>
              <w:pStyle w:val="af4"/>
              <w:spacing w:after="0"/>
              <w:contextualSpacing/>
              <w:jc w:val="center"/>
              <w:rPr>
                <w:color w:val="000000"/>
              </w:rPr>
            </w:pPr>
          </w:p>
        </w:tc>
        <w:tc>
          <w:tcPr>
            <w:tcW w:w="4111" w:type="dxa"/>
            <w:shd w:val="clear" w:color="auto" w:fill="auto"/>
            <w:vAlign w:val="center"/>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кампус «Западный»</w:t>
            </w:r>
          </w:p>
        </w:tc>
        <w:tc>
          <w:tcPr>
            <w:tcW w:w="1985" w:type="dxa"/>
            <w:vMerge/>
            <w:shd w:val="clear" w:color="auto" w:fill="auto"/>
            <w:vAlign w:val="center"/>
          </w:tcPr>
          <w:p w:rsidR="001D7FD9" w:rsidRPr="001D7FD9" w:rsidRDefault="001D7FD9" w:rsidP="005C5EA6">
            <w:pPr>
              <w:contextualSpacing/>
              <w:jc w:val="center"/>
              <w:rPr>
                <w:rFonts w:ascii="Times New Roman" w:eastAsia="Calibri" w:hAnsi="Times New Roman" w:cs="Times New Roman"/>
              </w:rPr>
            </w:pPr>
          </w:p>
        </w:tc>
        <w:tc>
          <w:tcPr>
            <w:tcW w:w="1984" w:type="dxa"/>
            <w:vMerge/>
            <w:shd w:val="clear" w:color="auto" w:fill="auto"/>
          </w:tcPr>
          <w:p w:rsidR="001D7FD9" w:rsidRPr="001D7FD9" w:rsidRDefault="001D7FD9" w:rsidP="005C5EA6">
            <w:pPr>
              <w:contextualSpacing/>
              <w:rPr>
                <w:rFonts w:ascii="Times New Roman" w:eastAsia="Calibri" w:hAnsi="Times New Roman" w:cs="Times New Roman"/>
              </w:rPr>
            </w:pPr>
          </w:p>
        </w:tc>
        <w:tc>
          <w:tcPr>
            <w:tcW w:w="2097" w:type="dxa"/>
          </w:tcPr>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Хаков</w:t>
            </w:r>
            <w:proofErr w:type="spellEnd"/>
            <w:r w:rsidRPr="001D7FD9">
              <w:rPr>
                <w:rFonts w:ascii="Times New Roman" w:eastAsia="Calibri" w:hAnsi="Times New Roman" w:cs="Times New Roman"/>
              </w:rPr>
              <w:t xml:space="preserve"> А.Д.</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b/>
                <w:color w:val="000000"/>
              </w:rPr>
            </w:pPr>
            <w:r w:rsidRPr="001D7FD9">
              <w:rPr>
                <w:b/>
                <w:color w:val="000000"/>
              </w:rPr>
              <w:t>3.</w:t>
            </w:r>
          </w:p>
        </w:tc>
        <w:tc>
          <w:tcPr>
            <w:tcW w:w="10177" w:type="dxa"/>
            <w:gridSpan w:val="4"/>
            <w:shd w:val="clear" w:color="auto" w:fill="auto"/>
            <w:vAlign w:val="center"/>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Организация работы экспертов</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3.1</w:t>
            </w:r>
          </w:p>
        </w:tc>
        <w:tc>
          <w:tcPr>
            <w:tcW w:w="4111" w:type="dxa"/>
            <w:shd w:val="clear" w:color="auto" w:fill="auto"/>
          </w:tcPr>
          <w:p w:rsidR="001D7FD9" w:rsidRPr="001D7FD9" w:rsidRDefault="001D7FD9" w:rsidP="005C5EA6">
            <w:pPr>
              <w:pStyle w:val="af4"/>
              <w:spacing w:after="0"/>
              <w:ind w:firstLine="5"/>
              <w:contextualSpacing/>
              <w:rPr>
                <w:color w:val="000000"/>
              </w:rPr>
            </w:pPr>
            <w:r w:rsidRPr="001D7FD9">
              <w:rPr>
                <w:color w:val="000000"/>
              </w:rPr>
              <w:t xml:space="preserve">Подобрать кандидатуры экспертов для проведения ДЭ по профессиям/специальностям и включить их в состав ГЭК, согласно Приложению 3 </w:t>
            </w:r>
          </w:p>
        </w:tc>
        <w:tc>
          <w:tcPr>
            <w:tcW w:w="1985" w:type="dxa"/>
            <w:shd w:val="clear" w:color="auto" w:fill="auto"/>
          </w:tcPr>
          <w:p w:rsidR="001D7FD9" w:rsidRPr="001D7FD9" w:rsidRDefault="001D7FD9" w:rsidP="005C5EA6">
            <w:pPr>
              <w:pStyle w:val="af4"/>
              <w:spacing w:after="0"/>
              <w:contextualSpacing/>
              <w:jc w:val="center"/>
            </w:pPr>
            <w:r w:rsidRPr="001D7FD9">
              <w:rPr>
                <w:color w:val="000000"/>
              </w:rPr>
              <w:t>01.03.2024</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Большакова О.В.</w:t>
            </w:r>
          </w:p>
          <w:p w:rsidR="001D7FD9" w:rsidRPr="001D7FD9" w:rsidRDefault="001D7FD9" w:rsidP="005C5EA6">
            <w:pPr>
              <w:pStyle w:val="af4"/>
              <w:spacing w:after="0"/>
              <w:contextualSpacing/>
            </w:pPr>
          </w:p>
        </w:tc>
        <w:tc>
          <w:tcPr>
            <w:tcW w:w="2097" w:type="dxa"/>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3.2</w:t>
            </w:r>
          </w:p>
        </w:tc>
        <w:tc>
          <w:tcPr>
            <w:tcW w:w="4111" w:type="dxa"/>
            <w:shd w:val="clear" w:color="auto" w:fill="auto"/>
          </w:tcPr>
          <w:p w:rsidR="001D7FD9" w:rsidRPr="001D7FD9" w:rsidRDefault="001D7FD9" w:rsidP="005C5EA6">
            <w:pPr>
              <w:pStyle w:val="af4"/>
              <w:spacing w:after="0"/>
              <w:ind w:firstLine="5"/>
              <w:contextualSpacing/>
              <w:rPr>
                <w:color w:val="000000"/>
              </w:rPr>
            </w:pPr>
            <w:r w:rsidRPr="001D7FD9">
              <w:rPr>
                <w:color w:val="000000"/>
              </w:rPr>
              <w:t>Организовать регистрацию и обучение экспертов на  курс «Эксперт демонстрационного экзамена»</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01.04.2024</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contextualSpacing/>
              <w:rPr>
                <w:rFonts w:ascii="Times New Roman" w:eastAsia="Calibri" w:hAnsi="Times New Roman" w:cs="Times New Roman"/>
                <w:color w:val="000000"/>
                <w:spacing w:val="5"/>
              </w:rPr>
            </w:pP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highlight w:val="yellow"/>
              </w:rPr>
            </w:pPr>
            <w:r w:rsidRPr="001D7FD9">
              <w:rPr>
                <w:color w:val="000000"/>
              </w:rPr>
              <w:t>3.3</w:t>
            </w:r>
          </w:p>
        </w:tc>
        <w:tc>
          <w:tcPr>
            <w:tcW w:w="4111" w:type="dxa"/>
            <w:shd w:val="clear" w:color="auto" w:fill="auto"/>
          </w:tcPr>
          <w:p w:rsidR="001D7FD9" w:rsidRPr="001D7FD9" w:rsidRDefault="001D7FD9" w:rsidP="005C5EA6">
            <w:pPr>
              <w:pStyle w:val="af4"/>
              <w:spacing w:after="0"/>
              <w:ind w:firstLine="13"/>
              <w:contextualSpacing/>
              <w:rPr>
                <w:color w:val="000000"/>
              </w:rPr>
            </w:pPr>
            <w:r w:rsidRPr="001D7FD9">
              <w:rPr>
                <w:color w:val="000000"/>
              </w:rPr>
              <w:t>Оформить письма на предприятия о направлении специалистов – экспертов на ДЭ</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15.04.2024</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Большакова О.В.</w:t>
            </w:r>
          </w:p>
          <w:p w:rsidR="001D7FD9" w:rsidRPr="001D7FD9" w:rsidRDefault="001D7FD9" w:rsidP="005C5EA6">
            <w:pPr>
              <w:pStyle w:val="af4"/>
              <w:spacing w:after="0"/>
              <w:contextualSpacing/>
              <w:rPr>
                <w:color w:val="000000"/>
              </w:rPr>
            </w:pPr>
          </w:p>
        </w:tc>
        <w:tc>
          <w:tcPr>
            <w:tcW w:w="2097" w:type="dxa"/>
          </w:tcPr>
          <w:p w:rsidR="001D7FD9" w:rsidRPr="001D7FD9" w:rsidRDefault="001D7FD9" w:rsidP="005C5EA6">
            <w:pPr>
              <w:pStyle w:val="af4"/>
              <w:spacing w:after="0"/>
              <w:contextualSpacing/>
              <w:rPr>
                <w:color w:val="000000"/>
              </w:rPr>
            </w:pPr>
            <w:r w:rsidRPr="001D7FD9">
              <w:rPr>
                <w:rFonts w:eastAsia="Calibri"/>
                <w:color w:val="000000"/>
                <w:spacing w:val="5"/>
                <w:lang w:eastAsia="en-US"/>
              </w:rPr>
              <w:t>Колесникова П.А.</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highlight w:val="yellow"/>
              </w:rPr>
            </w:pPr>
            <w:r w:rsidRPr="001D7FD9">
              <w:rPr>
                <w:color w:val="000000"/>
              </w:rPr>
              <w:t>3.4</w:t>
            </w:r>
          </w:p>
        </w:tc>
        <w:tc>
          <w:tcPr>
            <w:tcW w:w="4111" w:type="dxa"/>
            <w:shd w:val="clear" w:color="auto" w:fill="auto"/>
          </w:tcPr>
          <w:p w:rsidR="001D7FD9" w:rsidRPr="001D7FD9" w:rsidRDefault="001D7FD9" w:rsidP="005C5EA6">
            <w:pPr>
              <w:pStyle w:val="af4"/>
              <w:spacing w:after="0"/>
              <w:contextualSpacing/>
              <w:rPr>
                <w:color w:val="000000"/>
              </w:rPr>
            </w:pPr>
            <w:r w:rsidRPr="001D7FD9">
              <w:rPr>
                <w:color w:val="000000"/>
              </w:rPr>
              <w:t>Добавить экспертов на цифровую платформу (далее ЦП) по профессиям/специальностям, согласно Приложению 3</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10.04.2024</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Большакова О.В.</w:t>
            </w:r>
          </w:p>
        </w:tc>
        <w:tc>
          <w:tcPr>
            <w:tcW w:w="2097" w:type="dxa"/>
          </w:tcPr>
          <w:p w:rsidR="001D7FD9" w:rsidRPr="001D7FD9" w:rsidRDefault="001D7FD9" w:rsidP="005C5EA6">
            <w:pPr>
              <w:pStyle w:val="af4"/>
              <w:spacing w:after="0"/>
              <w:contextualSpacing/>
              <w:rPr>
                <w:color w:val="000000"/>
              </w:rPr>
            </w:pPr>
            <w:r w:rsidRPr="001D7FD9">
              <w:rPr>
                <w:rFonts w:eastAsia="Calibri"/>
                <w:color w:val="000000"/>
                <w:spacing w:val="5"/>
                <w:lang w:eastAsia="en-US"/>
              </w:rPr>
              <w:t>Колесникова П.А.</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highlight w:val="yellow"/>
              </w:rPr>
            </w:pPr>
            <w:r w:rsidRPr="001D7FD9">
              <w:rPr>
                <w:color w:val="000000"/>
              </w:rPr>
              <w:t>3.5</w:t>
            </w:r>
          </w:p>
        </w:tc>
        <w:tc>
          <w:tcPr>
            <w:tcW w:w="4111"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 xml:space="preserve">Обеспечить явку главного эксперта и экспертной группы </w:t>
            </w:r>
          </w:p>
        </w:tc>
        <w:tc>
          <w:tcPr>
            <w:tcW w:w="1985" w:type="dxa"/>
            <w:shd w:val="clear" w:color="auto" w:fill="auto"/>
            <w:vAlign w:val="center"/>
          </w:tcPr>
          <w:p w:rsidR="001D7FD9" w:rsidRPr="001D7FD9" w:rsidRDefault="001D7FD9" w:rsidP="005C5EA6">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Большакова О.В.</w:t>
            </w:r>
          </w:p>
        </w:tc>
        <w:tc>
          <w:tcPr>
            <w:tcW w:w="2097" w:type="dxa"/>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p w:rsidR="001D7FD9" w:rsidRPr="001D7FD9" w:rsidRDefault="001D7FD9" w:rsidP="005C5EA6">
            <w:pPr>
              <w:contextualSpacing/>
              <w:rPr>
                <w:rFonts w:ascii="Times New Roman" w:eastAsia="Calibri" w:hAnsi="Times New Roman" w:cs="Times New Roman"/>
                <w:color w:val="000000"/>
                <w:spacing w:val="5"/>
              </w:rPr>
            </w:pPr>
            <w:proofErr w:type="spellStart"/>
            <w:r w:rsidRPr="001D7FD9">
              <w:rPr>
                <w:rFonts w:ascii="Times New Roman" w:eastAsia="Calibri" w:hAnsi="Times New Roman" w:cs="Times New Roman"/>
                <w:color w:val="000000"/>
                <w:spacing w:val="5"/>
              </w:rPr>
              <w:t>Евглевская</w:t>
            </w:r>
            <w:proofErr w:type="spellEnd"/>
            <w:r w:rsidRPr="001D7FD9">
              <w:rPr>
                <w:rFonts w:ascii="Times New Roman" w:eastAsia="Calibri" w:hAnsi="Times New Roman" w:cs="Times New Roman"/>
                <w:color w:val="000000"/>
                <w:spacing w:val="5"/>
              </w:rPr>
              <w:t xml:space="preserve"> Е.Е.</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highlight w:val="yellow"/>
              </w:rPr>
            </w:pPr>
            <w:r w:rsidRPr="001D7FD9">
              <w:rPr>
                <w:color w:val="000000"/>
              </w:rPr>
              <w:t>3.6</w:t>
            </w:r>
          </w:p>
        </w:tc>
        <w:tc>
          <w:tcPr>
            <w:tcW w:w="4111" w:type="dxa"/>
            <w:shd w:val="clear" w:color="auto" w:fill="auto"/>
            <w:vAlign w:val="center"/>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Заключить договоры ГПХ и оплатить работу экспертов на ЦПДЭ</w:t>
            </w:r>
          </w:p>
        </w:tc>
        <w:tc>
          <w:tcPr>
            <w:tcW w:w="1985" w:type="dxa"/>
            <w:shd w:val="clear" w:color="auto" w:fill="auto"/>
          </w:tcPr>
          <w:p w:rsidR="001D7FD9" w:rsidRPr="001D7FD9" w:rsidRDefault="001D7FD9" w:rsidP="005C5EA6">
            <w:pPr>
              <w:pStyle w:val="af4"/>
              <w:spacing w:after="0"/>
              <w:contextualSpacing/>
              <w:jc w:val="center"/>
              <w:rPr>
                <w:color w:val="000000"/>
              </w:rPr>
            </w:pPr>
            <w:proofErr w:type="gramStart"/>
            <w:r w:rsidRPr="001D7FD9">
              <w:t>согласно графика</w:t>
            </w:r>
            <w:proofErr w:type="gramEnd"/>
            <w:r w:rsidRPr="001D7FD9">
              <w:t xml:space="preserve"> проведения ДЭ </w:t>
            </w:r>
          </w:p>
        </w:tc>
        <w:tc>
          <w:tcPr>
            <w:tcW w:w="1984" w:type="dxa"/>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tc>
        <w:tc>
          <w:tcPr>
            <w:tcW w:w="2097" w:type="dxa"/>
          </w:tcPr>
          <w:p w:rsidR="001D7FD9" w:rsidRPr="001D7FD9" w:rsidRDefault="001D7FD9" w:rsidP="005C5EA6">
            <w:pPr>
              <w:contextualSpacing/>
              <w:rPr>
                <w:rFonts w:ascii="Times New Roman" w:eastAsia="Calibri" w:hAnsi="Times New Roman" w:cs="Times New Roman"/>
                <w:color w:val="000000"/>
                <w:spacing w:val="5"/>
              </w:rPr>
            </w:pPr>
            <w:proofErr w:type="spellStart"/>
            <w:r w:rsidRPr="001D7FD9">
              <w:rPr>
                <w:rFonts w:ascii="Times New Roman" w:eastAsia="Calibri" w:hAnsi="Times New Roman" w:cs="Times New Roman"/>
                <w:color w:val="000000"/>
                <w:spacing w:val="5"/>
              </w:rPr>
              <w:t>Загорских</w:t>
            </w:r>
            <w:proofErr w:type="spellEnd"/>
            <w:r w:rsidRPr="001D7FD9">
              <w:rPr>
                <w:rFonts w:ascii="Times New Roman" w:eastAsia="Calibri" w:hAnsi="Times New Roman" w:cs="Times New Roman"/>
                <w:color w:val="000000"/>
                <w:spacing w:val="5"/>
              </w:rPr>
              <w:t xml:space="preserve"> А.Ю.</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b/>
                <w:color w:val="000000"/>
              </w:rPr>
            </w:pPr>
            <w:r w:rsidRPr="001D7FD9">
              <w:rPr>
                <w:b/>
                <w:color w:val="000000"/>
              </w:rPr>
              <w:t>4.</w:t>
            </w:r>
          </w:p>
        </w:tc>
        <w:tc>
          <w:tcPr>
            <w:tcW w:w="10177" w:type="dxa"/>
            <w:gridSpan w:val="4"/>
            <w:shd w:val="clear" w:color="auto" w:fill="auto"/>
            <w:vAlign w:val="center"/>
          </w:tcPr>
          <w:p w:rsidR="001D7FD9" w:rsidRPr="001D7FD9" w:rsidRDefault="001D7FD9" w:rsidP="005C5EA6">
            <w:pPr>
              <w:contextualSpacing/>
              <w:jc w:val="center"/>
              <w:rPr>
                <w:rFonts w:ascii="Times New Roman" w:eastAsia="Calibri" w:hAnsi="Times New Roman" w:cs="Times New Roman"/>
                <w:b/>
                <w:color w:val="000000"/>
                <w:spacing w:val="5"/>
              </w:rPr>
            </w:pPr>
            <w:r w:rsidRPr="001D7FD9">
              <w:rPr>
                <w:rFonts w:ascii="Times New Roman" w:eastAsia="Calibri" w:hAnsi="Times New Roman" w:cs="Times New Roman"/>
                <w:b/>
                <w:color w:val="000000"/>
                <w:spacing w:val="5"/>
              </w:rPr>
              <w:t>Организация участия студентов</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4.1</w:t>
            </w:r>
          </w:p>
        </w:tc>
        <w:tc>
          <w:tcPr>
            <w:tcW w:w="4111" w:type="dxa"/>
            <w:shd w:val="clear" w:color="auto" w:fill="auto"/>
          </w:tcPr>
          <w:p w:rsidR="001D7FD9" w:rsidRPr="001D7FD9" w:rsidRDefault="001D7FD9" w:rsidP="005C5EA6">
            <w:pPr>
              <w:pStyle w:val="af4"/>
              <w:spacing w:after="0"/>
              <w:contextualSpacing/>
            </w:pPr>
            <w:r w:rsidRPr="001D7FD9">
              <w:t xml:space="preserve">Назначить ответственных лиц за подготовку студентов выпускных групп к заданию ДЭ, размещенному на сайте БОМ </w:t>
            </w:r>
          </w:p>
          <w:p w:rsidR="001D7FD9" w:rsidRPr="001D7FD9" w:rsidRDefault="001D7FD9" w:rsidP="005C5EA6">
            <w:pPr>
              <w:pStyle w:val="af4"/>
              <w:spacing w:after="0"/>
              <w:contextualSpacing/>
              <w:rPr>
                <w:color w:val="000000"/>
              </w:rPr>
            </w:pPr>
            <w:r w:rsidRPr="001D7FD9">
              <w:t>https://bom.firpo.ru/Public</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10.11.2023</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pStyle w:val="af4"/>
              <w:spacing w:after="0"/>
              <w:contextualSpacing/>
              <w:rPr>
                <w:color w:val="000000"/>
              </w:rPr>
            </w:pPr>
            <w:r w:rsidRPr="001D7FD9">
              <w:t>Ответственные лица (Приложение 3)</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4.2</w:t>
            </w:r>
          </w:p>
        </w:tc>
        <w:tc>
          <w:tcPr>
            <w:tcW w:w="4111" w:type="dxa"/>
            <w:shd w:val="clear" w:color="auto" w:fill="auto"/>
            <w:vAlign w:val="bottom"/>
          </w:tcPr>
          <w:p w:rsidR="001D7FD9" w:rsidRPr="001D7FD9" w:rsidRDefault="001D7FD9" w:rsidP="005C5EA6">
            <w:pPr>
              <w:pStyle w:val="af4"/>
              <w:spacing w:after="0"/>
              <w:contextualSpacing/>
              <w:rPr>
                <w:color w:val="000000"/>
              </w:rPr>
            </w:pPr>
            <w:r w:rsidRPr="001D7FD9">
              <w:rPr>
                <w:color w:val="000000"/>
              </w:rPr>
              <w:t xml:space="preserve">Составить списки участников ДЭ, заполнить профили участников, в том числе загрузить фотографии на ЦП, организовать сбор согласий на ОПД  </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01.05.2024</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Большакова О.В.</w:t>
            </w:r>
          </w:p>
        </w:tc>
        <w:tc>
          <w:tcPr>
            <w:tcW w:w="2097" w:type="dxa"/>
          </w:tcPr>
          <w:p w:rsidR="001D7FD9" w:rsidRPr="001D7FD9" w:rsidRDefault="001D7FD9" w:rsidP="005C5EA6">
            <w:pPr>
              <w:pStyle w:val="af4"/>
              <w:spacing w:after="0"/>
              <w:contextualSpacing/>
              <w:rPr>
                <w:color w:val="000000"/>
              </w:rPr>
            </w:pPr>
            <w:r w:rsidRPr="001D7FD9">
              <w:rPr>
                <w:rFonts w:eastAsia="Calibri"/>
                <w:color w:val="000000"/>
                <w:spacing w:val="5"/>
                <w:lang w:eastAsia="en-US"/>
              </w:rPr>
              <w:t>Классные руководители (Приложение 3)</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4.3</w:t>
            </w:r>
          </w:p>
        </w:tc>
        <w:tc>
          <w:tcPr>
            <w:tcW w:w="4111" w:type="dxa"/>
            <w:shd w:val="clear" w:color="auto" w:fill="auto"/>
          </w:tcPr>
          <w:p w:rsidR="001D7FD9" w:rsidRPr="001D7FD9" w:rsidRDefault="001D7FD9" w:rsidP="005C5EA6">
            <w:pPr>
              <w:pStyle w:val="af4"/>
              <w:spacing w:after="0"/>
              <w:contextualSpacing/>
              <w:rPr>
                <w:color w:val="000000"/>
              </w:rPr>
            </w:pPr>
            <w:r w:rsidRPr="001D7FD9">
              <w:rPr>
                <w:color w:val="000000"/>
              </w:rPr>
              <w:t>Организовать сбор заявлений на сдачу ДЭ профильного уровня</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16.11.2023</w:t>
            </w:r>
          </w:p>
        </w:tc>
        <w:tc>
          <w:tcPr>
            <w:tcW w:w="1984" w:type="dxa"/>
            <w:shd w:val="clear" w:color="auto" w:fill="auto"/>
          </w:tcPr>
          <w:p w:rsidR="001D7FD9" w:rsidRPr="001D7FD9" w:rsidRDefault="001D7FD9" w:rsidP="005C5EA6">
            <w:pPr>
              <w:pStyle w:val="af4"/>
              <w:spacing w:after="0"/>
              <w:contextualSpacing/>
              <w:rPr>
                <w:color w:val="000000"/>
              </w:rPr>
            </w:pPr>
            <w:proofErr w:type="spellStart"/>
            <w:r w:rsidRPr="001D7FD9">
              <w:rPr>
                <w:color w:val="000000"/>
              </w:rPr>
              <w:t>Синишина</w:t>
            </w:r>
            <w:proofErr w:type="spellEnd"/>
            <w:r w:rsidRPr="001D7FD9">
              <w:rPr>
                <w:color w:val="000000"/>
              </w:rPr>
              <w:t xml:space="preserve"> И.В</w:t>
            </w:r>
          </w:p>
        </w:tc>
        <w:tc>
          <w:tcPr>
            <w:tcW w:w="2097" w:type="dxa"/>
          </w:tcPr>
          <w:p w:rsidR="001D7FD9" w:rsidRPr="001D7FD9" w:rsidRDefault="001D7FD9" w:rsidP="005C5EA6">
            <w:pPr>
              <w:pStyle w:val="af4"/>
              <w:spacing w:after="0"/>
              <w:contextualSpacing/>
              <w:rPr>
                <w:color w:val="000000"/>
              </w:rPr>
            </w:pPr>
            <w:r w:rsidRPr="001D7FD9">
              <w:rPr>
                <w:rFonts w:eastAsia="Calibri"/>
                <w:color w:val="000000"/>
                <w:spacing w:val="5"/>
                <w:lang w:eastAsia="en-US"/>
              </w:rPr>
              <w:t>Классные руководители (Приложение 3)</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4.4</w:t>
            </w:r>
          </w:p>
        </w:tc>
        <w:tc>
          <w:tcPr>
            <w:tcW w:w="4111" w:type="dxa"/>
            <w:shd w:val="clear" w:color="auto" w:fill="auto"/>
          </w:tcPr>
          <w:p w:rsidR="001D7FD9" w:rsidRPr="001D7FD9" w:rsidRDefault="001D7FD9" w:rsidP="005C5EA6">
            <w:pPr>
              <w:pStyle w:val="af4"/>
              <w:spacing w:after="0"/>
              <w:contextualSpacing/>
              <w:rPr>
                <w:color w:val="000000"/>
              </w:rPr>
            </w:pPr>
            <w:r w:rsidRPr="001D7FD9">
              <w:rPr>
                <w:color w:val="000000"/>
              </w:rPr>
              <w:t>Подготовить рабочую форму одежды для групп, согласно Приложению 3</w:t>
            </w:r>
          </w:p>
        </w:tc>
        <w:tc>
          <w:tcPr>
            <w:tcW w:w="1985" w:type="dxa"/>
            <w:shd w:val="clear" w:color="auto" w:fill="auto"/>
          </w:tcPr>
          <w:p w:rsidR="001D7FD9" w:rsidRPr="001D7FD9" w:rsidRDefault="001D7FD9" w:rsidP="005C5EA6">
            <w:pPr>
              <w:pStyle w:val="af4"/>
              <w:spacing w:after="0"/>
              <w:contextualSpacing/>
              <w:jc w:val="center"/>
              <w:rPr>
                <w:color w:val="000000"/>
              </w:rPr>
            </w:pPr>
            <w:r w:rsidRPr="001D7FD9">
              <w:rPr>
                <w:color w:val="000000"/>
              </w:rPr>
              <w:t xml:space="preserve">за 1 день до начала ДЭ в соответствии с графиком проведения ДЭ </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Колесникова П.А.</w:t>
            </w:r>
          </w:p>
        </w:tc>
        <w:tc>
          <w:tcPr>
            <w:tcW w:w="2097" w:type="dxa"/>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Классные руководители (Приложение 3)</w:t>
            </w:r>
          </w:p>
        </w:tc>
      </w:tr>
      <w:tr w:rsidR="001D7FD9" w:rsidRPr="001D7FD9" w:rsidTr="005C5EA6">
        <w:trPr>
          <w:trHeight w:val="319"/>
        </w:trPr>
        <w:tc>
          <w:tcPr>
            <w:tcW w:w="851" w:type="dxa"/>
            <w:tcBorders>
              <w:top w:val="single" w:sz="4" w:space="0" w:color="auto"/>
            </w:tcBorders>
            <w:shd w:val="clear" w:color="auto" w:fill="auto"/>
          </w:tcPr>
          <w:p w:rsidR="001D7FD9" w:rsidRPr="001D7FD9" w:rsidRDefault="001D7FD9" w:rsidP="005C5EA6">
            <w:pPr>
              <w:pStyle w:val="af4"/>
              <w:spacing w:after="0"/>
              <w:contextualSpacing/>
              <w:jc w:val="center"/>
              <w:rPr>
                <w:color w:val="000000"/>
              </w:rPr>
            </w:pPr>
            <w:r w:rsidRPr="001D7FD9">
              <w:rPr>
                <w:color w:val="000000"/>
              </w:rPr>
              <w:t>4.5</w:t>
            </w:r>
          </w:p>
        </w:tc>
        <w:tc>
          <w:tcPr>
            <w:tcW w:w="4111" w:type="dxa"/>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Обеспечить явку студентов (с паспортом и полисом ОМС) на ДЭ</w:t>
            </w:r>
          </w:p>
        </w:tc>
        <w:tc>
          <w:tcPr>
            <w:tcW w:w="1985" w:type="dxa"/>
            <w:shd w:val="clear" w:color="auto" w:fill="auto"/>
            <w:vAlign w:val="center"/>
          </w:tcPr>
          <w:p w:rsidR="001D7FD9" w:rsidRPr="001D7FD9" w:rsidRDefault="001D7FD9" w:rsidP="005C5EA6">
            <w:pPr>
              <w:contextualSpacing/>
              <w:jc w:val="center"/>
              <w:rPr>
                <w:rFonts w:ascii="Times New Roman" w:eastAsia="Calibri" w:hAnsi="Times New Roman" w:cs="Times New Roman"/>
                <w:color w:val="000000"/>
                <w:spacing w:val="5"/>
              </w:rPr>
            </w:pPr>
            <w:proofErr w:type="gramStart"/>
            <w:r w:rsidRPr="001D7FD9">
              <w:rPr>
                <w:rFonts w:ascii="Times New Roman" w:eastAsia="Calibri" w:hAnsi="Times New Roman" w:cs="Times New Roman"/>
                <w:color w:val="000000"/>
                <w:spacing w:val="5"/>
              </w:rPr>
              <w:t>согласно графика</w:t>
            </w:r>
            <w:proofErr w:type="gramEnd"/>
            <w:r w:rsidRPr="001D7FD9">
              <w:rPr>
                <w:rFonts w:ascii="Times New Roman" w:eastAsia="Calibri" w:hAnsi="Times New Roman" w:cs="Times New Roman"/>
                <w:color w:val="000000"/>
                <w:spacing w:val="5"/>
              </w:rPr>
              <w:t xml:space="preserve"> проведения ДЭ </w:t>
            </w:r>
          </w:p>
        </w:tc>
        <w:tc>
          <w:tcPr>
            <w:tcW w:w="1984" w:type="dxa"/>
            <w:tcBorders>
              <w:top w:val="single" w:sz="4" w:space="0" w:color="auto"/>
            </w:tcBorders>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Колесникова П.А.</w:t>
            </w:r>
          </w:p>
          <w:p w:rsidR="001D7FD9" w:rsidRPr="001D7FD9" w:rsidRDefault="001D7FD9" w:rsidP="005C5EA6">
            <w:pPr>
              <w:contextualSpacing/>
              <w:rPr>
                <w:rFonts w:ascii="Times New Roman" w:eastAsia="Calibri" w:hAnsi="Times New Roman" w:cs="Times New Roman"/>
                <w:color w:val="000000"/>
                <w:spacing w:val="5"/>
              </w:rPr>
            </w:pPr>
          </w:p>
        </w:tc>
        <w:tc>
          <w:tcPr>
            <w:tcW w:w="2097" w:type="dxa"/>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Классные руководители (Приложение 3)</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b/>
                <w:color w:val="000000"/>
              </w:rPr>
            </w:pPr>
            <w:r w:rsidRPr="001D7FD9">
              <w:rPr>
                <w:b/>
                <w:color w:val="000000"/>
              </w:rPr>
              <w:t>5.</w:t>
            </w:r>
          </w:p>
        </w:tc>
        <w:tc>
          <w:tcPr>
            <w:tcW w:w="10177" w:type="dxa"/>
            <w:gridSpan w:val="4"/>
            <w:shd w:val="clear" w:color="auto" w:fill="auto"/>
          </w:tcPr>
          <w:p w:rsidR="001D7FD9" w:rsidRPr="001D7FD9" w:rsidRDefault="001D7FD9" w:rsidP="005C5EA6">
            <w:pPr>
              <w:contextualSpacing/>
              <w:jc w:val="center"/>
              <w:rPr>
                <w:rFonts w:ascii="Times New Roman" w:eastAsia="Calibri" w:hAnsi="Times New Roman" w:cs="Times New Roman"/>
                <w:b/>
                <w:color w:val="000000"/>
                <w:spacing w:val="5"/>
              </w:rPr>
            </w:pPr>
            <w:r w:rsidRPr="001D7FD9">
              <w:rPr>
                <w:rFonts w:ascii="Times New Roman" w:eastAsia="Calibri" w:hAnsi="Times New Roman" w:cs="Times New Roman"/>
                <w:b/>
                <w:color w:val="000000"/>
                <w:spacing w:val="5"/>
              </w:rPr>
              <w:t>Обеспечение работы площадки</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5.1</w:t>
            </w:r>
          </w:p>
        </w:tc>
        <w:tc>
          <w:tcPr>
            <w:tcW w:w="4111"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Обеспечить сохранность и работоспособность оборудования на ЦПДЭ и соблюдение требований охраны труда студентами при работе на оборудовании</w:t>
            </w:r>
          </w:p>
        </w:tc>
        <w:tc>
          <w:tcPr>
            <w:tcW w:w="1985" w:type="dxa"/>
            <w:shd w:val="clear" w:color="auto" w:fill="auto"/>
          </w:tcPr>
          <w:p w:rsidR="001D7FD9" w:rsidRPr="001D7FD9" w:rsidRDefault="001D7FD9" w:rsidP="005C5EA6">
            <w:pPr>
              <w:pStyle w:val="af4"/>
              <w:spacing w:after="0"/>
              <w:contextualSpacing/>
              <w:jc w:val="center"/>
              <w:rPr>
                <w:color w:val="000000"/>
              </w:rPr>
            </w:pPr>
            <w:proofErr w:type="gramStart"/>
            <w:r w:rsidRPr="001D7FD9">
              <w:rPr>
                <w:rFonts w:eastAsia="Calibri"/>
                <w:color w:val="000000"/>
                <w:spacing w:val="5"/>
                <w:lang w:eastAsia="en-US"/>
              </w:rPr>
              <w:t>согласно графика</w:t>
            </w:r>
            <w:proofErr w:type="gramEnd"/>
            <w:r w:rsidRPr="001D7FD9">
              <w:rPr>
                <w:rFonts w:eastAsia="Calibri"/>
                <w:color w:val="000000"/>
                <w:spacing w:val="5"/>
                <w:lang w:eastAsia="en-US"/>
              </w:rPr>
              <w:t xml:space="preserve"> проведения ДЭ </w:t>
            </w:r>
          </w:p>
        </w:tc>
        <w:tc>
          <w:tcPr>
            <w:tcW w:w="1984" w:type="dxa"/>
            <w:shd w:val="clear" w:color="auto" w:fill="auto"/>
          </w:tcPr>
          <w:p w:rsidR="001D7FD9" w:rsidRPr="001D7FD9" w:rsidRDefault="001D7FD9" w:rsidP="005C5EA6">
            <w:pPr>
              <w:pStyle w:val="af4"/>
              <w:spacing w:after="0"/>
              <w:contextualSpacing/>
              <w:rPr>
                <w:color w:val="000000"/>
              </w:rPr>
            </w:pPr>
            <w:r w:rsidRPr="001D7FD9">
              <w:rPr>
                <w:color w:val="000000"/>
              </w:rPr>
              <w:t>Согласно списку ответственных  лиц за ЦПДЭ</w:t>
            </w:r>
          </w:p>
          <w:p w:rsidR="001D7FD9" w:rsidRPr="001D7FD9" w:rsidRDefault="001D7FD9" w:rsidP="005C5EA6">
            <w:pPr>
              <w:pStyle w:val="af4"/>
              <w:spacing w:after="0"/>
              <w:contextualSpacing/>
              <w:rPr>
                <w:color w:val="000000"/>
              </w:rPr>
            </w:pPr>
            <w:r w:rsidRPr="001D7FD9">
              <w:rPr>
                <w:color w:val="000000"/>
              </w:rPr>
              <w:t>(Приложение 2)</w:t>
            </w:r>
          </w:p>
          <w:p w:rsidR="001D7FD9" w:rsidRPr="001D7FD9" w:rsidRDefault="001D7FD9" w:rsidP="005C5EA6">
            <w:pPr>
              <w:contextualSpacing/>
              <w:rPr>
                <w:rFonts w:ascii="Times New Roman" w:eastAsia="Calibri" w:hAnsi="Times New Roman" w:cs="Times New Roman"/>
                <w:color w:val="000000"/>
                <w:spacing w:val="5"/>
                <w:highlight w:val="yellow"/>
              </w:rPr>
            </w:pPr>
          </w:p>
        </w:tc>
        <w:tc>
          <w:tcPr>
            <w:tcW w:w="2097" w:type="dxa"/>
          </w:tcPr>
          <w:p w:rsidR="001D7FD9" w:rsidRPr="001D7FD9" w:rsidRDefault="001D7FD9" w:rsidP="005C5EA6">
            <w:pPr>
              <w:contextualSpacing/>
              <w:rPr>
                <w:rFonts w:ascii="Times New Roman" w:eastAsia="Calibri" w:hAnsi="Times New Roman" w:cs="Times New Roman"/>
                <w:color w:val="000000"/>
                <w:spacing w:val="5"/>
              </w:rPr>
            </w:pPr>
          </w:p>
        </w:tc>
      </w:tr>
      <w:tr w:rsidR="001D7FD9" w:rsidRPr="001D7FD9" w:rsidTr="005C5EA6">
        <w:trPr>
          <w:trHeight w:val="319"/>
        </w:trPr>
        <w:tc>
          <w:tcPr>
            <w:tcW w:w="851" w:type="dxa"/>
            <w:vMerge w:val="restart"/>
            <w:shd w:val="clear" w:color="auto" w:fill="auto"/>
          </w:tcPr>
          <w:p w:rsidR="001D7FD9" w:rsidRPr="001D7FD9" w:rsidRDefault="001D7FD9" w:rsidP="005C5EA6">
            <w:pPr>
              <w:pStyle w:val="af4"/>
              <w:spacing w:after="0"/>
              <w:contextualSpacing/>
              <w:jc w:val="center"/>
              <w:rPr>
                <w:color w:val="000000"/>
              </w:rPr>
            </w:pPr>
            <w:r w:rsidRPr="001D7FD9">
              <w:rPr>
                <w:color w:val="000000"/>
              </w:rPr>
              <w:t>5.2</w:t>
            </w:r>
          </w:p>
        </w:tc>
        <w:tc>
          <w:tcPr>
            <w:tcW w:w="4111" w:type="dxa"/>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Организовать уборку площадки с применением дезинфицирующих средств:</w:t>
            </w:r>
          </w:p>
        </w:tc>
        <w:tc>
          <w:tcPr>
            <w:tcW w:w="1985" w:type="dxa"/>
            <w:vMerge w:val="restart"/>
            <w:shd w:val="clear" w:color="auto" w:fill="auto"/>
          </w:tcPr>
          <w:p w:rsidR="001D7FD9" w:rsidRPr="001D7FD9" w:rsidRDefault="001D7FD9" w:rsidP="005C5EA6">
            <w:pPr>
              <w:pStyle w:val="af4"/>
              <w:spacing w:after="0"/>
              <w:contextualSpacing/>
              <w:jc w:val="center"/>
            </w:pPr>
            <w:r w:rsidRPr="001D7FD9">
              <w:t xml:space="preserve">Ежедневно по графику работы ЦПДЭ </w:t>
            </w:r>
          </w:p>
        </w:tc>
        <w:tc>
          <w:tcPr>
            <w:tcW w:w="1984" w:type="dxa"/>
            <w:vMerge w:val="restart"/>
            <w:shd w:val="clear" w:color="auto" w:fill="auto"/>
          </w:tcPr>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Брюхов</w:t>
            </w:r>
            <w:proofErr w:type="spellEnd"/>
            <w:r w:rsidRPr="001D7FD9">
              <w:rPr>
                <w:rFonts w:ascii="Times New Roman" w:eastAsia="Calibri" w:hAnsi="Times New Roman" w:cs="Times New Roman"/>
              </w:rPr>
              <w:t xml:space="preserve"> Е.В.</w:t>
            </w:r>
          </w:p>
        </w:tc>
        <w:tc>
          <w:tcPr>
            <w:tcW w:w="2097" w:type="dxa"/>
            <w:vMerge w:val="restart"/>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Токарева К.А.</w:t>
            </w:r>
          </w:p>
        </w:tc>
      </w:tr>
      <w:tr w:rsidR="001D7FD9" w:rsidRPr="001D7FD9" w:rsidTr="005C5EA6">
        <w:trPr>
          <w:trHeight w:val="459"/>
        </w:trPr>
        <w:tc>
          <w:tcPr>
            <w:tcW w:w="851" w:type="dxa"/>
            <w:vMerge/>
            <w:shd w:val="clear" w:color="auto" w:fill="auto"/>
          </w:tcPr>
          <w:p w:rsidR="001D7FD9" w:rsidRPr="001D7FD9" w:rsidRDefault="001D7FD9" w:rsidP="005C5EA6">
            <w:pPr>
              <w:pStyle w:val="af4"/>
              <w:spacing w:after="0"/>
              <w:contextualSpacing/>
              <w:jc w:val="center"/>
              <w:rPr>
                <w:color w:val="000000"/>
              </w:rPr>
            </w:pPr>
          </w:p>
        </w:tc>
        <w:tc>
          <w:tcPr>
            <w:tcW w:w="4111" w:type="dxa"/>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кампус «Центральный»</w:t>
            </w:r>
          </w:p>
        </w:tc>
        <w:tc>
          <w:tcPr>
            <w:tcW w:w="1985" w:type="dxa"/>
            <w:vMerge/>
            <w:shd w:val="clear" w:color="auto" w:fill="auto"/>
          </w:tcPr>
          <w:p w:rsidR="001D7FD9" w:rsidRPr="001D7FD9" w:rsidRDefault="001D7FD9" w:rsidP="005C5EA6">
            <w:pPr>
              <w:pStyle w:val="af4"/>
              <w:spacing w:after="0"/>
              <w:contextualSpacing/>
              <w:jc w:val="center"/>
            </w:pPr>
          </w:p>
        </w:tc>
        <w:tc>
          <w:tcPr>
            <w:tcW w:w="1984" w:type="dxa"/>
            <w:vMerge/>
            <w:shd w:val="clear" w:color="auto" w:fill="auto"/>
          </w:tcPr>
          <w:p w:rsidR="001D7FD9" w:rsidRPr="001D7FD9" w:rsidRDefault="001D7FD9" w:rsidP="005C5EA6">
            <w:pPr>
              <w:contextualSpacing/>
              <w:rPr>
                <w:rFonts w:ascii="Times New Roman" w:eastAsia="Calibri" w:hAnsi="Times New Roman" w:cs="Times New Roman"/>
              </w:rPr>
            </w:pPr>
          </w:p>
        </w:tc>
        <w:tc>
          <w:tcPr>
            <w:tcW w:w="2097" w:type="dxa"/>
            <w:vMerge/>
          </w:tcPr>
          <w:p w:rsidR="001D7FD9" w:rsidRPr="001D7FD9" w:rsidRDefault="001D7FD9" w:rsidP="005C5EA6">
            <w:pPr>
              <w:contextualSpacing/>
              <w:rPr>
                <w:rFonts w:ascii="Times New Roman" w:eastAsia="Calibri" w:hAnsi="Times New Roman" w:cs="Times New Roman"/>
              </w:rPr>
            </w:pPr>
          </w:p>
        </w:tc>
      </w:tr>
      <w:tr w:rsidR="001D7FD9" w:rsidRPr="001D7FD9" w:rsidTr="005C5EA6">
        <w:trPr>
          <w:trHeight w:val="319"/>
        </w:trPr>
        <w:tc>
          <w:tcPr>
            <w:tcW w:w="851" w:type="dxa"/>
            <w:vMerge/>
            <w:shd w:val="clear" w:color="auto" w:fill="auto"/>
          </w:tcPr>
          <w:p w:rsidR="001D7FD9" w:rsidRPr="001D7FD9" w:rsidRDefault="001D7FD9" w:rsidP="005C5EA6">
            <w:pPr>
              <w:pStyle w:val="af4"/>
              <w:spacing w:after="0"/>
              <w:contextualSpacing/>
              <w:jc w:val="center"/>
              <w:rPr>
                <w:color w:val="000000"/>
              </w:rPr>
            </w:pPr>
          </w:p>
        </w:tc>
        <w:tc>
          <w:tcPr>
            <w:tcW w:w="4111" w:type="dxa"/>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кампус «Восточный»</w:t>
            </w:r>
          </w:p>
        </w:tc>
        <w:tc>
          <w:tcPr>
            <w:tcW w:w="1985" w:type="dxa"/>
            <w:vMerge/>
            <w:shd w:val="clear" w:color="auto" w:fill="auto"/>
          </w:tcPr>
          <w:p w:rsidR="001D7FD9" w:rsidRPr="001D7FD9" w:rsidRDefault="001D7FD9" w:rsidP="005C5EA6">
            <w:pPr>
              <w:pStyle w:val="af4"/>
              <w:spacing w:after="0"/>
              <w:contextualSpacing/>
              <w:jc w:val="center"/>
            </w:pPr>
          </w:p>
        </w:tc>
        <w:tc>
          <w:tcPr>
            <w:tcW w:w="1984" w:type="dxa"/>
            <w:vMerge/>
            <w:shd w:val="clear" w:color="auto" w:fill="auto"/>
          </w:tcPr>
          <w:p w:rsidR="001D7FD9" w:rsidRPr="001D7FD9" w:rsidRDefault="001D7FD9" w:rsidP="005C5EA6">
            <w:pPr>
              <w:contextualSpacing/>
              <w:rPr>
                <w:rFonts w:ascii="Times New Roman" w:eastAsia="Calibri" w:hAnsi="Times New Roman" w:cs="Times New Roman"/>
              </w:rPr>
            </w:pPr>
          </w:p>
        </w:tc>
        <w:tc>
          <w:tcPr>
            <w:tcW w:w="2097" w:type="dxa"/>
            <w:vMerge/>
          </w:tcPr>
          <w:p w:rsidR="001D7FD9" w:rsidRPr="001D7FD9" w:rsidRDefault="001D7FD9" w:rsidP="005C5EA6">
            <w:pPr>
              <w:contextualSpacing/>
              <w:rPr>
                <w:rFonts w:ascii="Times New Roman" w:eastAsia="Calibri" w:hAnsi="Times New Roman" w:cs="Times New Roman"/>
              </w:rPr>
            </w:pPr>
          </w:p>
        </w:tc>
      </w:tr>
      <w:tr w:rsidR="001D7FD9" w:rsidRPr="001D7FD9" w:rsidTr="005C5EA6">
        <w:trPr>
          <w:trHeight w:val="319"/>
        </w:trPr>
        <w:tc>
          <w:tcPr>
            <w:tcW w:w="851" w:type="dxa"/>
            <w:vMerge/>
            <w:shd w:val="clear" w:color="auto" w:fill="auto"/>
          </w:tcPr>
          <w:p w:rsidR="001D7FD9" w:rsidRPr="001D7FD9" w:rsidRDefault="001D7FD9" w:rsidP="005C5EA6">
            <w:pPr>
              <w:pStyle w:val="af4"/>
              <w:spacing w:after="0"/>
              <w:contextualSpacing/>
              <w:jc w:val="center"/>
              <w:rPr>
                <w:color w:val="000000"/>
              </w:rPr>
            </w:pPr>
          </w:p>
        </w:tc>
        <w:tc>
          <w:tcPr>
            <w:tcW w:w="4111" w:type="dxa"/>
            <w:shd w:val="clear" w:color="auto" w:fill="auto"/>
          </w:tcPr>
          <w:p w:rsidR="001D7FD9" w:rsidRPr="001D7FD9" w:rsidRDefault="001D7FD9" w:rsidP="005C5EA6">
            <w:pPr>
              <w:contextualSpacing/>
              <w:rPr>
                <w:rFonts w:ascii="Times New Roman" w:eastAsia="Calibri" w:hAnsi="Times New Roman" w:cs="Times New Roman"/>
                <w:color w:val="000000"/>
                <w:spacing w:val="5"/>
              </w:rPr>
            </w:pPr>
            <w:r w:rsidRPr="001D7FD9">
              <w:rPr>
                <w:rFonts w:ascii="Times New Roman" w:eastAsia="Calibri" w:hAnsi="Times New Roman" w:cs="Times New Roman"/>
                <w:color w:val="000000"/>
                <w:spacing w:val="5"/>
              </w:rPr>
              <w:t>кампус «Западный»</w:t>
            </w:r>
          </w:p>
        </w:tc>
        <w:tc>
          <w:tcPr>
            <w:tcW w:w="1985" w:type="dxa"/>
            <w:vMerge/>
            <w:shd w:val="clear" w:color="auto" w:fill="auto"/>
          </w:tcPr>
          <w:p w:rsidR="001D7FD9" w:rsidRPr="001D7FD9" w:rsidRDefault="001D7FD9" w:rsidP="005C5EA6">
            <w:pPr>
              <w:pStyle w:val="af4"/>
              <w:spacing w:after="0"/>
              <w:contextualSpacing/>
              <w:jc w:val="center"/>
            </w:pPr>
          </w:p>
        </w:tc>
        <w:tc>
          <w:tcPr>
            <w:tcW w:w="1984" w:type="dxa"/>
            <w:vMerge/>
            <w:shd w:val="clear" w:color="auto" w:fill="auto"/>
          </w:tcPr>
          <w:p w:rsidR="001D7FD9" w:rsidRPr="001D7FD9" w:rsidRDefault="001D7FD9" w:rsidP="005C5EA6">
            <w:pPr>
              <w:contextualSpacing/>
              <w:rPr>
                <w:rFonts w:ascii="Times New Roman" w:eastAsia="Calibri" w:hAnsi="Times New Roman" w:cs="Times New Roman"/>
              </w:rPr>
            </w:pPr>
          </w:p>
        </w:tc>
        <w:tc>
          <w:tcPr>
            <w:tcW w:w="2097" w:type="dxa"/>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Зайкова Е.В.</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b/>
                <w:color w:val="000000"/>
              </w:rPr>
            </w:pPr>
            <w:r w:rsidRPr="001D7FD9">
              <w:rPr>
                <w:b/>
                <w:color w:val="000000"/>
              </w:rPr>
              <w:t>6.</w:t>
            </w:r>
          </w:p>
        </w:tc>
        <w:tc>
          <w:tcPr>
            <w:tcW w:w="10177" w:type="dxa"/>
            <w:gridSpan w:val="4"/>
            <w:shd w:val="clear" w:color="auto" w:fill="auto"/>
          </w:tcPr>
          <w:p w:rsidR="001D7FD9" w:rsidRPr="001D7FD9" w:rsidRDefault="001D7FD9" w:rsidP="005C5EA6">
            <w:pPr>
              <w:contextualSpacing/>
              <w:jc w:val="center"/>
              <w:rPr>
                <w:rFonts w:ascii="Times New Roman" w:eastAsia="Calibri" w:hAnsi="Times New Roman" w:cs="Times New Roman"/>
                <w:b/>
              </w:rPr>
            </w:pPr>
            <w:r w:rsidRPr="001D7FD9">
              <w:rPr>
                <w:rFonts w:ascii="Times New Roman" w:eastAsia="Calibri" w:hAnsi="Times New Roman" w:cs="Times New Roman"/>
                <w:b/>
              </w:rPr>
              <w:t>Организация питания</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6.1</w:t>
            </w:r>
          </w:p>
        </w:tc>
        <w:tc>
          <w:tcPr>
            <w:tcW w:w="4111"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Обеспечить кофе-брейками и платными обедами экспертов по профессиям/специальностям (Приложение 3).</w:t>
            </w:r>
          </w:p>
        </w:tc>
        <w:tc>
          <w:tcPr>
            <w:tcW w:w="1985" w:type="dxa"/>
            <w:shd w:val="clear" w:color="auto" w:fill="auto"/>
            <w:vAlign w:val="center"/>
          </w:tcPr>
          <w:p w:rsidR="001D7FD9" w:rsidRPr="001D7FD9" w:rsidRDefault="001D7FD9" w:rsidP="005C5EA6">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shd w:val="clear" w:color="auto" w:fill="auto"/>
          </w:tcPr>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Загорских</w:t>
            </w:r>
            <w:proofErr w:type="spellEnd"/>
            <w:r w:rsidRPr="001D7FD9">
              <w:rPr>
                <w:rFonts w:ascii="Times New Roman" w:eastAsia="Calibri" w:hAnsi="Times New Roman" w:cs="Times New Roman"/>
              </w:rPr>
              <w:t xml:space="preserve"> А.Ю.</w:t>
            </w:r>
          </w:p>
        </w:tc>
        <w:tc>
          <w:tcPr>
            <w:tcW w:w="2097" w:type="dxa"/>
          </w:tcPr>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Лацыгина</w:t>
            </w:r>
            <w:proofErr w:type="spellEnd"/>
            <w:r w:rsidRPr="001D7FD9">
              <w:rPr>
                <w:rFonts w:ascii="Times New Roman" w:eastAsia="Calibri" w:hAnsi="Times New Roman" w:cs="Times New Roman"/>
              </w:rPr>
              <w:t xml:space="preserve"> В.А.</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b/>
                <w:color w:val="000000"/>
              </w:rPr>
            </w:pPr>
            <w:r w:rsidRPr="001D7FD9">
              <w:rPr>
                <w:b/>
                <w:color w:val="000000"/>
              </w:rPr>
              <w:t>7.</w:t>
            </w:r>
          </w:p>
        </w:tc>
        <w:tc>
          <w:tcPr>
            <w:tcW w:w="10177" w:type="dxa"/>
            <w:gridSpan w:val="4"/>
            <w:shd w:val="clear" w:color="auto" w:fill="auto"/>
          </w:tcPr>
          <w:p w:rsidR="001D7FD9" w:rsidRPr="001D7FD9" w:rsidRDefault="001D7FD9" w:rsidP="005C5EA6">
            <w:pPr>
              <w:contextualSpacing/>
              <w:jc w:val="center"/>
              <w:rPr>
                <w:rFonts w:ascii="Times New Roman" w:eastAsia="Calibri" w:hAnsi="Times New Roman" w:cs="Times New Roman"/>
                <w:b/>
                <w:color w:val="000000"/>
                <w:spacing w:val="5"/>
              </w:rPr>
            </w:pPr>
            <w:r w:rsidRPr="001D7FD9">
              <w:rPr>
                <w:rFonts w:ascii="Times New Roman" w:eastAsia="Calibri" w:hAnsi="Times New Roman" w:cs="Times New Roman"/>
                <w:b/>
                <w:color w:val="000000"/>
                <w:spacing w:val="5"/>
              </w:rPr>
              <w:t>Организация работы медицинского работника</w:t>
            </w:r>
          </w:p>
        </w:tc>
      </w:tr>
      <w:tr w:rsidR="001D7FD9" w:rsidRPr="001D7FD9" w:rsidTr="005C5EA6">
        <w:trPr>
          <w:trHeight w:val="319"/>
        </w:trPr>
        <w:tc>
          <w:tcPr>
            <w:tcW w:w="851" w:type="dxa"/>
            <w:shd w:val="clear" w:color="auto" w:fill="auto"/>
          </w:tcPr>
          <w:p w:rsidR="001D7FD9" w:rsidRPr="001D7FD9" w:rsidRDefault="001D7FD9" w:rsidP="005C5EA6">
            <w:pPr>
              <w:pStyle w:val="af4"/>
              <w:spacing w:after="0"/>
              <w:contextualSpacing/>
              <w:jc w:val="center"/>
              <w:rPr>
                <w:color w:val="000000"/>
              </w:rPr>
            </w:pPr>
            <w:r w:rsidRPr="001D7FD9">
              <w:rPr>
                <w:color w:val="000000"/>
              </w:rPr>
              <w:t>7.1</w:t>
            </w:r>
          </w:p>
        </w:tc>
        <w:tc>
          <w:tcPr>
            <w:tcW w:w="4111" w:type="dxa"/>
            <w:shd w:val="clear" w:color="auto" w:fill="auto"/>
          </w:tcPr>
          <w:p w:rsidR="001D7FD9" w:rsidRPr="001D7FD9" w:rsidRDefault="001D7FD9" w:rsidP="005C5EA6">
            <w:pPr>
              <w:contextualSpacing/>
              <w:rPr>
                <w:rFonts w:ascii="Times New Roman" w:eastAsia="Calibri" w:hAnsi="Times New Roman" w:cs="Times New Roman"/>
              </w:rPr>
            </w:pPr>
            <w:r w:rsidRPr="001D7FD9">
              <w:rPr>
                <w:rFonts w:ascii="Times New Roman" w:eastAsia="Calibri" w:hAnsi="Times New Roman" w:cs="Times New Roman"/>
              </w:rPr>
              <w:t>Обеспечить наполняемость аптечек первой помощи, и работу медицинского работника на ЦПДЭ.</w:t>
            </w:r>
          </w:p>
        </w:tc>
        <w:tc>
          <w:tcPr>
            <w:tcW w:w="1985" w:type="dxa"/>
            <w:shd w:val="clear" w:color="auto" w:fill="auto"/>
            <w:vAlign w:val="center"/>
          </w:tcPr>
          <w:p w:rsidR="001D7FD9" w:rsidRPr="001D7FD9" w:rsidRDefault="001D7FD9" w:rsidP="005C5EA6">
            <w:pPr>
              <w:contextualSpacing/>
              <w:jc w:val="center"/>
              <w:rPr>
                <w:rFonts w:ascii="Times New Roman" w:eastAsia="Calibri" w:hAnsi="Times New Roman" w:cs="Times New Roman"/>
              </w:rPr>
            </w:pPr>
            <w:proofErr w:type="gramStart"/>
            <w:r w:rsidRPr="001D7FD9">
              <w:rPr>
                <w:rFonts w:ascii="Times New Roman" w:eastAsia="Calibri" w:hAnsi="Times New Roman" w:cs="Times New Roman"/>
              </w:rPr>
              <w:t>согласно графика</w:t>
            </w:r>
            <w:proofErr w:type="gramEnd"/>
            <w:r w:rsidRPr="001D7FD9">
              <w:rPr>
                <w:rFonts w:ascii="Times New Roman" w:eastAsia="Calibri" w:hAnsi="Times New Roman" w:cs="Times New Roman"/>
              </w:rPr>
              <w:t xml:space="preserve"> проведения ДЭ </w:t>
            </w:r>
          </w:p>
        </w:tc>
        <w:tc>
          <w:tcPr>
            <w:tcW w:w="1984" w:type="dxa"/>
            <w:shd w:val="clear" w:color="auto" w:fill="auto"/>
          </w:tcPr>
          <w:p w:rsidR="001D7FD9" w:rsidRPr="001D7FD9" w:rsidRDefault="001D7FD9" w:rsidP="005C5EA6">
            <w:pPr>
              <w:contextualSpacing/>
              <w:rPr>
                <w:rFonts w:ascii="Times New Roman" w:eastAsia="Calibri" w:hAnsi="Times New Roman" w:cs="Times New Roman"/>
              </w:rPr>
            </w:pPr>
            <w:proofErr w:type="spellStart"/>
            <w:r w:rsidRPr="001D7FD9">
              <w:rPr>
                <w:rFonts w:ascii="Times New Roman" w:eastAsia="Calibri" w:hAnsi="Times New Roman" w:cs="Times New Roman"/>
              </w:rPr>
              <w:t>Брюхов</w:t>
            </w:r>
            <w:proofErr w:type="spellEnd"/>
            <w:r w:rsidRPr="001D7FD9">
              <w:rPr>
                <w:rFonts w:ascii="Times New Roman" w:eastAsia="Calibri" w:hAnsi="Times New Roman" w:cs="Times New Roman"/>
              </w:rPr>
              <w:t xml:space="preserve"> Е.В.</w:t>
            </w:r>
          </w:p>
        </w:tc>
        <w:tc>
          <w:tcPr>
            <w:tcW w:w="2097" w:type="dxa"/>
          </w:tcPr>
          <w:p w:rsidR="001D7FD9" w:rsidRPr="001D7FD9" w:rsidRDefault="001D7FD9" w:rsidP="005C5EA6">
            <w:pPr>
              <w:contextualSpacing/>
              <w:rPr>
                <w:rFonts w:ascii="Times New Roman" w:eastAsia="Calibri" w:hAnsi="Times New Roman" w:cs="Times New Roman"/>
                <w:color w:val="000000"/>
                <w:spacing w:val="5"/>
              </w:rPr>
            </w:pPr>
            <w:proofErr w:type="spellStart"/>
            <w:r w:rsidRPr="001D7FD9">
              <w:rPr>
                <w:rFonts w:ascii="Times New Roman" w:eastAsia="Calibri" w:hAnsi="Times New Roman" w:cs="Times New Roman"/>
              </w:rPr>
              <w:t>Щипер</w:t>
            </w:r>
            <w:proofErr w:type="spellEnd"/>
            <w:r w:rsidRPr="001D7FD9">
              <w:rPr>
                <w:rFonts w:ascii="Times New Roman" w:eastAsia="Calibri" w:hAnsi="Times New Roman" w:cs="Times New Roman"/>
              </w:rPr>
              <w:t xml:space="preserve"> А.В.</w:t>
            </w:r>
          </w:p>
        </w:tc>
      </w:tr>
    </w:tbl>
    <w:p w:rsidR="00CE0B23" w:rsidRPr="001D7FD9" w:rsidRDefault="00CE0B2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CE0B23" w:rsidRPr="001D7FD9" w:rsidRDefault="00CE0B2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CE0B23" w:rsidRPr="001D7FD9" w:rsidRDefault="00CE0B2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CE0B23" w:rsidRPr="001D7FD9" w:rsidRDefault="00CE0B23"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1D7FD9" w:rsidRDefault="001D7FD9">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3D07E9" w:rsidRPr="001D7FD9" w:rsidRDefault="003D07E9" w:rsidP="004E0928">
      <w:pPr>
        <w:pStyle w:val="a4"/>
        <w:suppressAutoHyphens/>
        <w:spacing w:line="276" w:lineRule="auto"/>
        <w:ind w:left="0" w:firstLine="709"/>
        <w:jc w:val="center"/>
        <w:rPr>
          <w:rFonts w:ascii="Times New Roman" w:eastAsia="Times New Roman" w:hAnsi="Times New Roman" w:cs="Times New Roman"/>
          <w:sz w:val="24"/>
          <w:szCs w:val="24"/>
          <w:lang w:eastAsia="zh-CN"/>
        </w:rPr>
      </w:pPr>
      <w:r w:rsidRPr="001D7FD9">
        <w:rPr>
          <w:rFonts w:ascii="Times New Roman" w:eastAsia="Times New Roman" w:hAnsi="Times New Roman" w:cs="Times New Roman"/>
          <w:sz w:val="24"/>
          <w:szCs w:val="24"/>
          <w:lang w:eastAsia="zh-CN"/>
        </w:rPr>
        <w:t>Оценочные материалы в соответствии со структурой ГЭ</w:t>
      </w:r>
    </w:p>
    <w:bookmarkEnd w:id="5"/>
    <w:p w:rsidR="003D07E9" w:rsidRPr="004E0928" w:rsidRDefault="004E0928" w:rsidP="004E0928">
      <w:pPr>
        <w:pStyle w:val="a4"/>
        <w:suppressAutoHyphens/>
        <w:spacing w:line="276" w:lineRule="auto"/>
        <w:ind w:left="0" w:firstLine="709"/>
        <w:jc w:val="center"/>
        <w:rPr>
          <w:rFonts w:ascii="Times New Roman" w:eastAsia="Times New Roman" w:hAnsi="Times New Roman" w:cs="Times New Roman"/>
          <w:iCs/>
          <w:sz w:val="24"/>
          <w:szCs w:val="24"/>
          <w:lang w:eastAsia="zh-CN"/>
        </w:rPr>
      </w:pPr>
      <w:r w:rsidRPr="004E0928">
        <w:rPr>
          <w:rFonts w:ascii="Times New Roman" w:eastAsia="Times New Roman" w:hAnsi="Times New Roman" w:cs="Times New Roman"/>
          <w:iCs/>
          <w:sz w:val="24"/>
          <w:szCs w:val="24"/>
          <w:lang w:eastAsia="zh-CN"/>
        </w:rPr>
        <w:t xml:space="preserve">Профессия </w:t>
      </w:r>
      <w:r w:rsidR="005412A4">
        <w:rPr>
          <w:rFonts w:ascii="Times New Roman" w:hAnsi="Times New Roman"/>
          <w:bCs/>
          <w:iCs/>
          <w:sz w:val="24"/>
          <w:szCs w:val="24"/>
        </w:rPr>
        <w:t>15</w:t>
      </w:r>
      <w:r w:rsidR="005412A4" w:rsidRPr="0067075F">
        <w:rPr>
          <w:rFonts w:ascii="Times New Roman" w:hAnsi="Times New Roman"/>
          <w:caps/>
          <w:sz w:val="24"/>
          <w:szCs w:val="24"/>
        </w:rPr>
        <w:t>.0</w:t>
      </w:r>
      <w:r w:rsidR="005412A4">
        <w:rPr>
          <w:rFonts w:ascii="Times New Roman" w:hAnsi="Times New Roman"/>
          <w:caps/>
          <w:sz w:val="24"/>
          <w:szCs w:val="24"/>
        </w:rPr>
        <w:t>1</w:t>
      </w:r>
      <w:r w:rsidR="005412A4" w:rsidRPr="0067075F">
        <w:rPr>
          <w:rFonts w:ascii="Times New Roman" w:hAnsi="Times New Roman"/>
          <w:caps/>
          <w:sz w:val="24"/>
          <w:szCs w:val="24"/>
        </w:rPr>
        <w:t>.</w:t>
      </w:r>
      <w:r w:rsidR="005412A4">
        <w:rPr>
          <w:rFonts w:ascii="Times New Roman" w:hAnsi="Times New Roman"/>
          <w:caps/>
          <w:sz w:val="24"/>
          <w:szCs w:val="24"/>
        </w:rPr>
        <w:t>37</w:t>
      </w:r>
      <w:r w:rsidR="005412A4" w:rsidRPr="0067075F">
        <w:rPr>
          <w:rFonts w:ascii="Times New Roman" w:hAnsi="Times New Roman"/>
          <w:caps/>
          <w:sz w:val="24"/>
          <w:szCs w:val="24"/>
        </w:rPr>
        <w:t xml:space="preserve"> </w:t>
      </w:r>
      <w:r w:rsidR="005412A4">
        <w:rPr>
          <w:rFonts w:ascii="Times New Roman" w:hAnsi="Times New Roman"/>
          <w:sz w:val="24"/>
          <w:szCs w:val="24"/>
        </w:rPr>
        <w:t>Слесарь – наладчик контрольно – измерительных приборов и автоматики</w:t>
      </w:r>
    </w:p>
    <w:p w:rsidR="004E0928" w:rsidRDefault="004E0928" w:rsidP="003D07E9">
      <w:pPr>
        <w:pStyle w:val="a4"/>
        <w:suppressAutoHyphens/>
        <w:spacing w:line="276" w:lineRule="auto"/>
        <w:ind w:left="0" w:firstLine="709"/>
        <w:jc w:val="both"/>
        <w:rPr>
          <w:rFonts w:ascii="Times New Roman" w:eastAsia="Times New Roman" w:hAnsi="Times New Roman" w:cs="Times New Roman"/>
          <w:iCs/>
          <w:sz w:val="24"/>
          <w:szCs w:val="24"/>
          <w:lang w:eastAsia="zh-CN"/>
        </w:rPr>
      </w:pPr>
    </w:p>
    <w:p w:rsidR="004E0928" w:rsidRPr="004E0928" w:rsidRDefault="004E0928" w:rsidP="003D07E9">
      <w:pPr>
        <w:pStyle w:val="a4"/>
        <w:suppressAutoHyphens/>
        <w:spacing w:line="276" w:lineRule="auto"/>
        <w:ind w:left="0" w:firstLine="709"/>
        <w:jc w:val="both"/>
        <w:rPr>
          <w:rFonts w:ascii="Times New Roman" w:hAnsi="Times New Roman" w:cs="Times New Roman"/>
          <w:sz w:val="24"/>
          <w:szCs w:val="24"/>
        </w:rPr>
      </w:pPr>
      <w:r w:rsidRPr="004E0928">
        <w:rPr>
          <w:rFonts w:ascii="Times New Roman" w:eastAsia="Times New Roman" w:hAnsi="Times New Roman" w:cs="Times New Roman"/>
          <w:iCs/>
          <w:sz w:val="24"/>
          <w:szCs w:val="24"/>
          <w:lang w:eastAsia="zh-CN"/>
        </w:rPr>
        <w:t xml:space="preserve">Уровень - </w:t>
      </w:r>
      <w:r w:rsidRPr="004E0928">
        <w:rPr>
          <w:rFonts w:ascii="Times New Roman" w:hAnsi="Times New Roman" w:cs="Times New Roman"/>
          <w:sz w:val="24"/>
          <w:szCs w:val="24"/>
        </w:rPr>
        <w:t>профильный уровень</w:t>
      </w:r>
    </w:p>
    <w:p w:rsidR="004E0928" w:rsidRPr="004E0928" w:rsidRDefault="004E0928" w:rsidP="003D07E9">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Предприятие - Филиал ПАО «ОАК» - КнААЗ им. Ю.А. Гагарина</w:t>
      </w:r>
    </w:p>
    <w:p w:rsidR="004E0928" w:rsidRPr="004E0928" w:rsidRDefault="004E0928" w:rsidP="003D07E9">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Код - КОД </w:t>
      </w:r>
      <w:r w:rsidR="005412A4">
        <w:rPr>
          <w:rFonts w:ascii="Times New Roman" w:hAnsi="Times New Roman" w:cs="Times New Roman"/>
          <w:sz w:val="24"/>
          <w:szCs w:val="24"/>
        </w:rPr>
        <w:t>15</w:t>
      </w:r>
      <w:r w:rsidRPr="004E0928">
        <w:rPr>
          <w:rFonts w:ascii="Times New Roman" w:hAnsi="Times New Roman" w:cs="Times New Roman"/>
          <w:sz w:val="24"/>
          <w:szCs w:val="24"/>
        </w:rPr>
        <w:t>.01.</w:t>
      </w:r>
      <w:r w:rsidR="005412A4">
        <w:rPr>
          <w:rFonts w:ascii="Times New Roman" w:hAnsi="Times New Roman" w:cs="Times New Roman"/>
          <w:sz w:val="24"/>
          <w:szCs w:val="24"/>
        </w:rPr>
        <w:t>37</w:t>
      </w:r>
      <w:r w:rsidRPr="004E0928">
        <w:rPr>
          <w:rFonts w:ascii="Times New Roman" w:hAnsi="Times New Roman" w:cs="Times New Roman"/>
          <w:sz w:val="24"/>
          <w:szCs w:val="24"/>
        </w:rPr>
        <w:t>-1-2024</w:t>
      </w:r>
    </w:p>
    <w:p w:rsidR="004E0928" w:rsidRDefault="004E0928" w:rsidP="003D07E9">
      <w:pPr>
        <w:pStyle w:val="a4"/>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Результат - из 100 баллов</w:t>
      </w:r>
    </w:p>
    <w:p w:rsidR="003D07E9" w:rsidRDefault="004E0928" w:rsidP="004E0928">
      <w:pPr>
        <w:pStyle w:val="a4"/>
        <w:suppressAutoHyphens/>
        <w:spacing w:line="276" w:lineRule="auto"/>
        <w:ind w:left="0" w:firstLine="709"/>
        <w:rPr>
          <w:rFonts w:ascii="Times New Roman" w:eastAsia="Times New Roman" w:hAnsi="Times New Roman" w:cs="Times New Roman"/>
          <w:i/>
          <w:iCs/>
          <w:color w:val="FF0000"/>
          <w:sz w:val="24"/>
          <w:szCs w:val="24"/>
          <w:lang w:eastAsia="zh-CN"/>
        </w:rPr>
      </w:pPr>
      <w:r>
        <w:rPr>
          <w:rFonts w:ascii="Times New Roman" w:hAnsi="Times New Roman" w:cs="Times New Roman"/>
          <w:sz w:val="24"/>
          <w:szCs w:val="24"/>
        </w:rPr>
        <w:t xml:space="preserve">Ссылка на оценочные средства - </w:t>
      </w:r>
      <w:hyperlink r:id="rId8" w:history="1">
        <w:r w:rsidR="001D7FD9" w:rsidRPr="000B51EF">
          <w:rPr>
            <w:rStyle w:val="af0"/>
            <w:rFonts w:ascii="Times New Roman" w:eastAsia="Times New Roman" w:hAnsi="Times New Roman" w:cs="Times New Roman"/>
            <w:i/>
            <w:iCs/>
            <w:sz w:val="24"/>
            <w:szCs w:val="24"/>
            <w:lang w:eastAsia="zh-CN"/>
          </w:rPr>
          <w:t>https://bom.firpo.ru/file/</w:t>
        </w:r>
      </w:hyperlink>
    </w:p>
    <w:p w:rsidR="004E0928" w:rsidRDefault="004E0928" w:rsidP="007B13D6">
      <w:pPr>
        <w:pStyle w:val="a4"/>
        <w:suppressAutoHyphens/>
        <w:spacing w:line="276" w:lineRule="auto"/>
        <w:ind w:left="0" w:firstLine="709"/>
        <w:jc w:val="both"/>
        <w:rPr>
          <w:rFonts w:ascii="Times New Roman" w:eastAsia="Times New Roman" w:hAnsi="Times New Roman" w:cs="Times New Roman"/>
          <w:i/>
          <w:iCs/>
          <w:color w:val="FF0000"/>
          <w:sz w:val="24"/>
          <w:szCs w:val="24"/>
          <w:lang w:eastAsia="zh-CN"/>
        </w:rPr>
      </w:pPr>
    </w:p>
    <w:p w:rsidR="004E0928" w:rsidRDefault="004E0928" w:rsidP="007B13D6">
      <w:pPr>
        <w:pStyle w:val="a4"/>
        <w:suppressAutoHyphens/>
        <w:spacing w:line="276" w:lineRule="auto"/>
        <w:ind w:left="0" w:firstLine="709"/>
        <w:jc w:val="both"/>
        <w:rPr>
          <w:rFonts w:ascii="Times New Roman" w:eastAsia="Times New Roman" w:hAnsi="Times New Roman" w:cs="Times New Roman"/>
          <w:i/>
          <w:iCs/>
          <w:color w:val="FF0000"/>
          <w:sz w:val="24"/>
          <w:szCs w:val="24"/>
          <w:lang w:eastAsia="zh-CN"/>
        </w:rPr>
      </w:pPr>
    </w:p>
    <w:p w:rsidR="001D7FD9" w:rsidRPr="001D7FD9" w:rsidRDefault="001D7FD9" w:rsidP="007B13D6">
      <w:pPr>
        <w:pStyle w:val="a4"/>
        <w:suppressAutoHyphens/>
        <w:spacing w:line="276" w:lineRule="auto"/>
        <w:ind w:left="0" w:firstLine="709"/>
        <w:jc w:val="both"/>
        <w:rPr>
          <w:rFonts w:ascii="Times New Roman" w:eastAsia="Times New Roman" w:hAnsi="Times New Roman" w:cs="Times New Roman"/>
          <w:i/>
          <w:iCs/>
          <w:color w:val="FF0000"/>
          <w:sz w:val="24"/>
          <w:szCs w:val="24"/>
          <w:lang w:eastAsia="zh-CN"/>
        </w:rPr>
      </w:pPr>
    </w:p>
    <w:sectPr w:rsidR="001D7FD9" w:rsidRPr="001D7FD9" w:rsidSect="00DD47A1">
      <w:headerReference w:type="default" r:id="rId9"/>
      <w:pgSz w:w="11907" w:h="16840"/>
      <w:pgMar w:top="1134" w:right="567" w:bottom="1134" w:left="1701" w:header="567" w:footer="709"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CFD" w:rsidRDefault="007E0CFD" w:rsidP="00A858FE">
      <w:r>
        <w:separator/>
      </w:r>
    </w:p>
  </w:endnote>
  <w:endnote w:type="continuationSeparator" w:id="0">
    <w:p w:rsidR="007E0CFD" w:rsidRDefault="007E0CFD"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CFD" w:rsidRDefault="007E0CFD" w:rsidP="00A858FE">
      <w:r>
        <w:separator/>
      </w:r>
    </w:p>
  </w:footnote>
  <w:footnote w:type="continuationSeparator" w:id="0">
    <w:p w:rsidR="007E0CFD" w:rsidRDefault="007E0CFD"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547141"/>
      <w:docPartObj>
        <w:docPartGallery w:val="Page Numbers (Top of Page)"/>
        <w:docPartUnique/>
      </w:docPartObj>
    </w:sdtPr>
    <w:sdtEndPr>
      <w:rPr>
        <w:rFonts w:ascii="Times New Roman" w:hAnsi="Times New Roman" w:cs="Times New Roman"/>
        <w:sz w:val="24"/>
        <w:szCs w:val="24"/>
      </w:rPr>
    </w:sdtEndPr>
    <w:sdtContent>
      <w:p w:rsidR="00663DF9" w:rsidRPr="007B5CC1" w:rsidRDefault="0087672F"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007B5CC1"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B716EF">
          <w:rPr>
            <w:rFonts w:ascii="Times New Roman" w:hAnsi="Times New Roman" w:cs="Times New Roman"/>
            <w:noProof/>
            <w:sz w:val="24"/>
            <w:szCs w:val="24"/>
          </w:rPr>
          <w:t>4</w:t>
        </w:r>
        <w:r w:rsidRPr="007B5CC1">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277010"/>
    <w:multiLevelType w:val="hybridMultilevel"/>
    <w:tmpl w:val="14F8EA92"/>
    <w:lvl w:ilvl="0" w:tplc="AF20E41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C615DBC"/>
    <w:multiLevelType w:val="hybridMultilevel"/>
    <w:tmpl w:val="7FA43938"/>
    <w:lvl w:ilvl="0" w:tplc="116218F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8"/>
  </w:num>
  <w:num w:numId="13">
    <w:abstractNumId w:val="14"/>
  </w:num>
  <w:num w:numId="14">
    <w:abstractNumId w:val="0"/>
  </w:num>
  <w:num w:numId="15">
    <w:abstractNumId w:val="6"/>
  </w:num>
  <w:num w:numId="16">
    <w:abstractNumId w:val="17"/>
  </w:num>
  <w:num w:numId="17">
    <w:abstractNumId w:val="19"/>
  </w:num>
  <w:num w:numId="18">
    <w:abstractNumId w:val="20"/>
  </w:num>
  <w:num w:numId="19">
    <w:abstractNumId w:val="1"/>
  </w:num>
  <w:num w:numId="20">
    <w:abstractNumId w:val="12"/>
  </w:num>
  <w:num w:numId="21">
    <w:abstractNumId w:val="16"/>
  </w:num>
  <w:num w:numId="22">
    <w:abstractNumId w:val="2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rsids>
    <w:rsidRoot w:val="0082217F"/>
    <w:rsid w:val="0000394E"/>
    <w:rsid w:val="00004A33"/>
    <w:rsid w:val="000079C3"/>
    <w:rsid w:val="00007F70"/>
    <w:rsid w:val="000112BC"/>
    <w:rsid w:val="00011EE3"/>
    <w:rsid w:val="00012459"/>
    <w:rsid w:val="00014F7E"/>
    <w:rsid w:val="00017641"/>
    <w:rsid w:val="000179F8"/>
    <w:rsid w:val="00021F15"/>
    <w:rsid w:val="000274BC"/>
    <w:rsid w:val="000310CB"/>
    <w:rsid w:val="00042069"/>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1716"/>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1BA5"/>
    <w:rsid w:val="001944D3"/>
    <w:rsid w:val="00196996"/>
    <w:rsid w:val="00197F9A"/>
    <w:rsid w:val="001A38DD"/>
    <w:rsid w:val="001A6B4D"/>
    <w:rsid w:val="001A723D"/>
    <w:rsid w:val="001B28C4"/>
    <w:rsid w:val="001C3496"/>
    <w:rsid w:val="001C3659"/>
    <w:rsid w:val="001D439B"/>
    <w:rsid w:val="001D7FD9"/>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B2206"/>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02A8"/>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4743E"/>
    <w:rsid w:val="00453ED1"/>
    <w:rsid w:val="00456D18"/>
    <w:rsid w:val="0045771E"/>
    <w:rsid w:val="00457DBB"/>
    <w:rsid w:val="004603A3"/>
    <w:rsid w:val="004626BE"/>
    <w:rsid w:val="004677D7"/>
    <w:rsid w:val="004722A0"/>
    <w:rsid w:val="004806A0"/>
    <w:rsid w:val="004809D9"/>
    <w:rsid w:val="0048460E"/>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0928"/>
    <w:rsid w:val="004E1592"/>
    <w:rsid w:val="004E4EDD"/>
    <w:rsid w:val="004F030E"/>
    <w:rsid w:val="004F1054"/>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12A4"/>
    <w:rsid w:val="005438AD"/>
    <w:rsid w:val="00543932"/>
    <w:rsid w:val="00545A2E"/>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300"/>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0CF8"/>
    <w:rsid w:val="006314D7"/>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3DE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0CFD"/>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7672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2ECC"/>
    <w:rsid w:val="00A33D52"/>
    <w:rsid w:val="00A37E46"/>
    <w:rsid w:val="00A43059"/>
    <w:rsid w:val="00A52F39"/>
    <w:rsid w:val="00A54E6F"/>
    <w:rsid w:val="00A55A51"/>
    <w:rsid w:val="00A63431"/>
    <w:rsid w:val="00A6653D"/>
    <w:rsid w:val="00A679AA"/>
    <w:rsid w:val="00A71768"/>
    <w:rsid w:val="00A72145"/>
    <w:rsid w:val="00A73A61"/>
    <w:rsid w:val="00A77FF8"/>
    <w:rsid w:val="00A858FE"/>
    <w:rsid w:val="00A92CA3"/>
    <w:rsid w:val="00A92DA2"/>
    <w:rsid w:val="00A936C2"/>
    <w:rsid w:val="00A94AF6"/>
    <w:rsid w:val="00AA0619"/>
    <w:rsid w:val="00AA1B7A"/>
    <w:rsid w:val="00AA30B8"/>
    <w:rsid w:val="00AA538C"/>
    <w:rsid w:val="00AA5BD1"/>
    <w:rsid w:val="00AA6B59"/>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19B0"/>
    <w:rsid w:val="00B15148"/>
    <w:rsid w:val="00B20A56"/>
    <w:rsid w:val="00B21841"/>
    <w:rsid w:val="00B25BC4"/>
    <w:rsid w:val="00B4086B"/>
    <w:rsid w:val="00B421C2"/>
    <w:rsid w:val="00B432BF"/>
    <w:rsid w:val="00B4535B"/>
    <w:rsid w:val="00B47A03"/>
    <w:rsid w:val="00B54813"/>
    <w:rsid w:val="00B5795F"/>
    <w:rsid w:val="00B57DCE"/>
    <w:rsid w:val="00B63840"/>
    <w:rsid w:val="00B663FB"/>
    <w:rsid w:val="00B716EF"/>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1002"/>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18B2"/>
    <w:rsid w:val="00CD2973"/>
    <w:rsid w:val="00CD4574"/>
    <w:rsid w:val="00CD7BAB"/>
    <w:rsid w:val="00CE0B23"/>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536C"/>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456D7"/>
    <w:rsid w:val="00F45BBE"/>
    <w:rsid w:val="00F509BC"/>
    <w:rsid w:val="00F51D4D"/>
    <w:rsid w:val="00F54598"/>
    <w:rsid w:val="00F56026"/>
    <w:rsid w:val="00F64E28"/>
    <w:rsid w:val="00F666EC"/>
    <w:rsid w:val="00F66E8D"/>
    <w:rsid w:val="00F70A68"/>
    <w:rsid w:val="00F716DB"/>
    <w:rsid w:val="00F735C1"/>
    <w:rsid w:val="00F77D1D"/>
    <w:rsid w:val="00F80C94"/>
    <w:rsid w:val="00F876CD"/>
    <w:rsid w:val="00F87CCB"/>
    <w:rsid w:val="00F92178"/>
    <w:rsid w:val="00F94F60"/>
    <w:rsid w:val="00F9569D"/>
    <w:rsid w:val="00FA67F6"/>
    <w:rsid w:val="00FA778F"/>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2Char">
    <w:name w:val="Heading 2 Char"/>
    <w:basedOn w:val="a0"/>
    <w:link w:val="Heading2"/>
    <w:uiPriority w:val="9"/>
    <w:rsid w:val="005412A4"/>
    <w:rPr>
      <w:rFonts w:ascii="Times New Roman" w:eastAsia="Times New Roman" w:hAnsi="Times New Roman" w:cs="Times New Roman"/>
      <w:b/>
      <w:color w:val="000000"/>
      <w:sz w:val="28"/>
      <w:szCs w:val="20"/>
      <w:lang w:eastAsia="ru-RU"/>
    </w:rPr>
  </w:style>
  <w:style w:type="paragraph" w:customStyle="1" w:styleId="Heading2">
    <w:name w:val="Heading 2"/>
    <w:basedOn w:val="a"/>
    <w:next w:val="a"/>
    <w:link w:val="Heading2Char"/>
    <w:uiPriority w:val="9"/>
    <w:qFormat/>
    <w:rsid w:val="005412A4"/>
    <w:pPr>
      <w:keepNext/>
      <w:keepLines/>
      <w:spacing w:after="120" w:line="360" w:lineRule="auto"/>
      <w:ind w:firstLine="709"/>
      <w:jc w:val="both"/>
      <w:outlineLvl w:val="1"/>
    </w:pPr>
    <w:rPr>
      <w:rFonts w:ascii="Times New Roman" w:eastAsia="Times New Roman" w:hAnsi="Times New Roman" w:cs="Times New Roman"/>
      <w:b/>
      <w:color w:val="000000"/>
      <w:sz w:val="28"/>
      <w:szCs w:val="20"/>
      <w:lang w:eastAsia="ru-RU"/>
    </w:rPr>
  </w:style>
  <w:style w:type="character" w:customStyle="1" w:styleId="FontStyle14">
    <w:name w:val="Font Style14"/>
    <w:basedOn w:val="a0"/>
    <w:uiPriority w:val="99"/>
    <w:rsid w:val="005412A4"/>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m.firpo.ru/file/12400/%D0%9A%D0%9E%D0%94%2024.01.01-1-2024%20%D0%A2%D0%BE%D0%BC%20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AED43-8F68-43FF-BC6D-127F1BB06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4958</Words>
  <Characters>28264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3</cp:revision>
  <cp:lastPrinted>2023-04-28T08:44:00Z</cp:lastPrinted>
  <dcterms:created xsi:type="dcterms:W3CDTF">2024-07-24T06:39:00Z</dcterms:created>
  <dcterms:modified xsi:type="dcterms:W3CDTF">2025-06-27T02:27:00Z</dcterms:modified>
</cp:coreProperties>
</file>